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2F8AD">
      <w:pPr>
        <w:spacing w:before="202"/>
        <w:ind w:left="111"/>
        <w:jc w:val="center"/>
        <w:rPr>
          <w:rFonts w:hint="eastAsia" w:ascii="方正小标宋_GBK" w:eastAsia="方正小标宋_GBK" w:hAnsiTheme="minorEastAsia"/>
          <w:bCs/>
          <w:sz w:val="32"/>
          <w:szCs w:val="32"/>
        </w:rPr>
      </w:pPr>
      <w:r>
        <w:rPr>
          <w:rFonts w:hint="eastAsia" w:ascii="方正小标宋_GBK" w:eastAsia="方正小标宋_GBK" w:hAnsiTheme="minorEastAsia"/>
          <w:bCs/>
          <w:sz w:val="32"/>
          <w:szCs w:val="32"/>
        </w:rPr>
        <w:t>海南师范大学操作系统和办公软件授权及正版软件管理与服务平台</w:t>
      </w:r>
    </w:p>
    <w:p w14:paraId="3D07516E">
      <w:pPr>
        <w:spacing w:before="202"/>
        <w:ind w:left="111"/>
        <w:jc w:val="center"/>
        <w:rPr>
          <w:rFonts w:hint="eastAsia" w:ascii="方正小标宋_GBK" w:eastAsia="方正小标宋_GBK"/>
          <w:b/>
          <w:sz w:val="32"/>
          <w:szCs w:val="32"/>
        </w:rPr>
      </w:pPr>
      <w:r>
        <w:rPr>
          <w:rFonts w:hint="eastAsia" w:ascii="方正小标宋_GBK" w:eastAsia="方正小标宋_GBK" w:hAnsiTheme="minorEastAsia"/>
          <w:bCs/>
          <w:sz w:val="32"/>
          <w:szCs w:val="32"/>
        </w:rPr>
        <w:t>技术需求书</w:t>
      </w:r>
    </w:p>
    <w:p w14:paraId="0E39B874">
      <w:pPr>
        <w:rPr>
          <w:b/>
          <w:bCs/>
          <w:sz w:val="24"/>
          <w:szCs w:val="24"/>
        </w:rPr>
      </w:pPr>
      <w:r>
        <w:rPr>
          <w:rFonts w:hint="eastAsia"/>
          <w:b/>
          <w:bCs/>
          <w:sz w:val="24"/>
          <w:szCs w:val="24"/>
        </w:rPr>
        <w:t>一、</w:t>
      </w:r>
      <w:r>
        <w:rPr>
          <w:b/>
          <w:bCs/>
          <w:sz w:val="24"/>
          <w:szCs w:val="24"/>
        </w:rPr>
        <w:t>需求一览表</w:t>
      </w:r>
    </w:p>
    <w:p w14:paraId="5765E7FF">
      <w:pPr>
        <w:pStyle w:val="9"/>
        <w:spacing w:before="1"/>
        <w:rPr>
          <w:b/>
          <w:sz w:val="22"/>
          <w:szCs w:val="22"/>
        </w:rPr>
      </w:pPr>
    </w:p>
    <w:tbl>
      <w:tblPr>
        <w:tblStyle w:val="14"/>
        <w:tblW w:w="10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1968"/>
        <w:gridCol w:w="4783"/>
        <w:gridCol w:w="725"/>
        <w:gridCol w:w="1140"/>
        <w:gridCol w:w="1149"/>
      </w:tblGrid>
      <w:tr w14:paraId="02D7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74" w:type="dxa"/>
            <w:vAlign w:val="center"/>
          </w:tcPr>
          <w:p w14:paraId="7B8201C4">
            <w:pPr>
              <w:pStyle w:val="17"/>
              <w:jc w:val="center"/>
              <w:rPr>
                <w:bCs/>
                <w:sz w:val="21"/>
                <w:szCs w:val="21"/>
              </w:rPr>
            </w:pPr>
            <w:r>
              <w:rPr>
                <w:bCs/>
                <w:sz w:val="21"/>
                <w:szCs w:val="21"/>
              </w:rPr>
              <w:t>序号</w:t>
            </w:r>
          </w:p>
        </w:tc>
        <w:tc>
          <w:tcPr>
            <w:tcW w:w="1968" w:type="dxa"/>
            <w:vAlign w:val="center"/>
          </w:tcPr>
          <w:p w14:paraId="458ABE21">
            <w:pPr>
              <w:pStyle w:val="17"/>
              <w:spacing w:before="12" w:line="290" w:lineRule="atLeast"/>
              <w:ind w:right="188"/>
              <w:jc w:val="center"/>
              <w:rPr>
                <w:bCs/>
                <w:sz w:val="21"/>
                <w:szCs w:val="21"/>
              </w:rPr>
            </w:pPr>
            <w:r>
              <w:rPr>
                <w:rFonts w:hint="eastAsia"/>
                <w:bCs/>
                <w:sz w:val="21"/>
                <w:szCs w:val="21"/>
              </w:rPr>
              <w:t>产品名称</w:t>
            </w:r>
          </w:p>
        </w:tc>
        <w:tc>
          <w:tcPr>
            <w:tcW w:w="4783" w:type="dxa"/>
            <w:vAlign w:val="center"/>
          </w:tcPr>
          <w:p w14:paraId="76ACD0A0">
            <w:pPr>
              <w:pStyle w:val="17"/>
              <w:ind w:firstLine="420" w:firstLineChars="200"/>
              <w:jc w:val="center"/>
              <w:rPr>
                <w:bCs/>
                <w:w w:val="99"/>
                <w:sz w:val="21"/>
                <w:szCs w:val="21"/>
              </w:rPr>
            </w:pPr>
            <w:r>
              <w:rPr>
                <w:rFonts w:hint="eastAsia"/>
                <w:bCs/>
                <w:sz w:val="21"/>
                <w:szCs w:val="21"/>
              </w:rPr>
              <w:t>产品描述</w:t>
            </w:r>
          </w:p>
        </w:tc>
        <w:tc>
          <w:tcPr>
            <w:tcW w:w="725" w:type="dxa"/>
            <w:vAlign w:val="center"/>
          </w:tcPr>
          <w:p w14:paraId="5ECC85C1">
            <w:pPr>
              <w:pStyle w:val="17"/>
              <w:jc w:val="center"/>
              <w:rPr>
                <w:bCs/>
                <w:sz w:val="21"/>
                <w:szCs w:val="21"/>
              </w:rPr>
            </w:pPr>
            <w:r>
              <w:rPr>
                <w:bCs/>
                <w:sz w:val="21"/>
                <w:szCs w:val="21"/>
              </w:rPr>
              <w:t>数量</w:t>
            </w:r>
          </w:p>
        </w:tc>
        <w:tc>
          <w:tcPr>
            <w:tcW w:w="1140" w:type="dxa"/>
            <w:vAlign w:val="center"/>
          </w:tcPr>
          <w:p w14:paraId="67343239">
            <w:pPr>
              <w:pStyle w:val="17"/>
              <w:jc w:val="center"/>
              <w:rPr>
                <w:bCs/>
                <w:sz w:val="21"/>
                <w:szCs w:val="21"/>
              </w:rPr>
            </w:pPr>
            <w:r>
              <w:rPr>
                <w:bCs/>
                <w:sz w:val="21"/>
                <w:szCs w:val="21"/>
              </w:rPr>
              <w:t>单位</w:t>
            </w:r>
          </w:p>
        </w:tc>
        <w:tc>
          <w:tcPr>
            <w:tcW w:w="1149" w:type="dxa"/>
            <w:vAlign w:val="center"/>
          </w:tcPr>
          <w:p w14:paraId="5877B13D">
            <w:pPr>
              <w:pStyle w:val="17"/>
              <w:jc w:val="center"/>
              <w:rPr>
                <w:bCs/>
                <w:sz w:val="21"/>
                <w:szCs w:val="21"/>
              </w:rPr>
            </w:pPr>
            <w:r>
              <w:rPr>
                <w:bCs/>
                <w:sz w:val="21"/>
                <w:szCs w:val="21"/>
              </w:rPr>
              <w:t>备注</w:t>
            </w:r>
          </w:p>
        </w:tc>
      </w:tr>
      <w:tr w14:paraId="7A5F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474" w:type="dxa"/>
            <w:vAlign w:val="center"/>
          </w:tcPr>
          <w:p w14:paraId="17BE582D">
            <w:pPr>
              <w:pStyle w:val="17"/>
              <w:jc w:val="center"/>
              <w:rPr>
                <w:bCs/>
                <w:sz w:val="21"/>
                <w:szCs w:val="21"/>
              </w:rPr>
            </w:pPr>
            <w:r>
              <w:rPr>
                <w:rFonts w:hint="eastAsia"/>
                <w:bCs/>
                <w:sz w:val="21"/>
                <w:szCs w:val="21"/>
              </w:rPr>
              <w:t>1</w:t>
            </w:r>
          </w:p>
        </w:tc>
        <w:tc>
          <w:tcPr>
            <w:tcW w:w="1968" w:type="dxa"/>
            <w:vAlign w:val="center"/>
          </w:tcPr>
          <w:p w14:paraId="7C497237">
            <w:pPr>
              <w:pStyle w:val="17"/>
              <w:spacing w:before="12" w:line="290" w:lineRule="atLeast"/>
              <w:ind w:right="188"/>
              <w:jc w:val="center"/>
              <w:rPr>
                <w:bCs/>
                <w:sz w:val="21"/>
                <w:szCs w:val="21"/>
              </w:rPr>
            </w:pPr>
            <w:r>
              <w:rPr>
                <w:sz w:val="21"/>
                <w:szCs w:val="21"/>
              </w:rPr>
              <w:t>桌面操作系统正版授权服务</w:t>
            </w:r>
          </w:p>
        </w:tc>
        <w:tc>
          <w:tcPr>
            <w:tcW w:w="4783" w:type="dxa"/>
            <w:vAlign w:val="center"/>
          </w:tcPr>
          <w:p w14:paraId="28AF9DD8">
            <w:pPr>
              <w:pStyle w:val="17"/>
              <w:rPr>
                <w:sz w:val="21"/>
                <w:szCs w:val="21"/>
              </w:rPr>
            </w:pPr>
            <w:r>
              <w:rPr>
                <w:rFonts w:hint="eastAsia"/>
                <w:sz w:val="21"/>
                <w:szCs w:val="21"/>
              </w:rPr>
              <w:t>微软Windows 桌面操作系统系列授权，覆盖</w:t>
            </w:r>
            <w:r>
              <w:rPr>
                <w:sz w:val="21"/>
                <w:szCs w:val="21"/>
              </w:rPr>
              <w:t>学校</w:t>
            </w:r>
            <w:r>
              <w:rPr>
                <w:rFonts w:hint="eastAsia"/>
                <w:sz w:val="21"/>
                <w:szCs w:val="21"/>
              </w:rPr>
              <w:t>办公室、</w:t>
            </w:r>
            <w:r>
              <w:rPr>
                <w:sz w:val="21"/>
                <w:szCs w:val="21"/>
              </w:rPr>
              <w:t>教室、实验室和图书馆等场所的计算机</w:t>
            </w:r>
            <w:r>
              <w:rPr>
                <w:rFonts w:hint="eastAsia"/>
                <w:sz w:val="21"/>
                <w:szCs w:val="21"/>
              </w:rPr>
              <w:t>，</w:t>
            </w:r>
            <w:r>
              <w:rPr>
                <w:sz w:val="21"/>
                <w:szCs w:val="21"/>
              </w:rPr>
              <w:t>包括笔记本</w:t>
            </w:r>
            <w:r>
              <w:rPr>
                <w:rFonts w:hint="eastAsia"/>
                <w:sz w:val="21"/>
                <w:szCs w:val="21"/>
              </w:rPr>
              <w:t>电脑。</w:t>
            </w:r>
          </w:p>
        </w:tc>
        <w:tc>
          <w:tcPr>
            <w:tcW w:w="725" w:type="dxa"/>
            <w:vAlign w:val="center"/>
          </w:tcPr>
          <w:p w14:paraId="744736AA">
            <w:pPr>
              <w:pStyle w:val="17"/>
              <w:jc w:val="center"/>
              <w:rPr>
                <w:bCs/>
                <w:sz w:val="21"/>
                <w:szCs w:val="21"/>
              </w:rPr>
            </w:pPr>
            <w:r>
              <w:rPr>
                <w:bCs/>
                <w:sz w:val="21"/>
                <w:szCs w:val="21"/>
              </w:rPr>
              <w:t>1</w:t>
            </w:r>
          </w:p>
        </w:tc>
        <w:tc>
          <w:tcPr>
            <w:tcW w:w="1140" w:type="dxa"/>
            <w:vAlign w:val="center"/>
          </w:tcPr>
          <w:p w14:paraId="6B0917BC">
            <w:pPr>
              <w:pStyle w:val="17"/>
              <w:jc w:val="center"/>
              <w:rPr>
                <w:bCs/>
                <w:sz w:val="21"/>
                <w:szCs w:val="21"/>
              </w:rPr>
            </w:pPr>
            <w:r>
              <w:rPr>
                <w:bCs/>
                <w:sz w:val="21"/>
                <w:szCs w:val="21"/>
              </w:rPr>
              <w:t>年</w:t>
            </w:r>
          </w:p>
        </w:tc>
        <w:tc>
          <w:tcPr>
            <w:tcW w:w="1149" w:type="dxa"/>
            <w:vAlign w:val="center"/>
          </w:tcPr>
          <w:p w14:paraId="56E06A6D">
            <w:pPr>
              <w:pStyle w:val="17"/>
              <w:jc w:val="center"/>
              <w:rPr>
                <w:bCs/>
                <w:sz w:val="21"/>
                <w:szCs w:val="21"/>
              </w:rPr>
            </w:pPr>
            <w:r>
              <w:rPr>
                <w:rFonts w:hint="eastAsia"/>
                <w:bCs/>
                <w:sz w:val="21"/>
                <w:szCs w:val="21"/>
              </w:rPr>
              <w:t>限定--大学使用</w:t>
            </w:r>
          </w:p>
        </w:tc>
      </w:tr>
      <w:tr w14:paraId="0E23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474" w:type="dxa"/>
            <w:vAlign w:val="center"/>
          </w:tcPr>
          <w:p w14:paraId="45F2D2AB">
            <w:pPr>
              <w:pStyle w:val="17"/>
              <w:jc w:val="center"/>
              <w:rPr>
                <w:bCs/>
                <w:sz w:val="21"/>
                <w:szCs w:val="21"/>
              </w:rPr>
            </w:pPr>
            <w:r>
              <w:rPr>
                <w:rFonts w:hint="eastAsia"/>
                <w:bCs/>
                <w:sz w:val="21"/>
                <w:szCs w:val="21"/>
              </w:rPr>
              <w:t>2</w:t>
            </w:r>
          </w:p>
        </w:tc>
        <w:tc>
          <w:tcPr>
            <w:tcW w:w="1968" w:type="dxa"/>
            <w:vAlign w:val="center"/>
          </w:tcPr>
          <w:p w14:paraId="0F88BC78">
            <w:pPr>
              <w:pStyle w:val="17"/>
              <w:spacing w:before="12" w:line="290" w:lineRule="atLeast"/>
              <w:ind w:right="188"/>
              <w:jc w:val="center"/>
              <w:rPr>
                <w:bCs/>
                <w:sz w:val="21"/>
                <w:szCs w:val="21"/>
              </w:rPr>
            </w:pPr>
            <w:r>
              <w:rPr>
                <w:rFonts w:hint="eastAsia"/>
                <w:bCs/>
                <w:sz w:val="21"/>
                <w:szCs w:val="21"/>
              </w:rPr>
              <w:t>办公软件授权许可服务</w:t>
            </w:r>
          </w:p>
        </w:tc>
        <w:tc>
          <w:tcPr>
            <w:tcW w:w="4783" w:type="dxa"/>
            <w:vAlign w:val="center"/>
          </w:tcPr>
          <w:p w14:paraId="0BB312FA">
            <w:pPr>
              <w:pStyle w:val="17"/>
              <w:rPr>
                <w:sz w:val="21"/>
                <w:szCs w:val="21"/>
              </w:rPr>
            </w:pPr>
            <w:r>
              <w:rPr>
                <w:rFonts w:hint="eastAsia"/>
                <w:sz w:val="21"/>
                <w:szCs w:val="21"/>
              </w:rPr>
              <w:t>微软Office 系列授权，覆盖</w:t>
            </w:r>
            <w:r>
              <w:rPr>
                <w:sz w:val="21"/>
                <w:szCs w:val="21"/>
              </w:rPr>
              <w:t>学校</w:t>
            </w:r>
            <w:r>
              <w:rPr>
                <w:rFonts w:hint="eastAsia"/>
                <w:sz w:val="21"/>
                <w:szCs w:val="21"/>
              </w:rPr>
              <w:t>办公室、</w:t>
            </w:r>
            <w:r>
              <w:rPr>
                <w:sz w:val="21"/>
                <w:szCs w:val="21"/>
              </w:rPr>
              <w:t>教室、实验室和图书馆等场所的计算机</w:t>
            </w:r>
            <w:r>
              <w:rPr>
                <w:rFonts w:hint="eastAsia"/>
                <w:sz w:val="21"/>
                <w:szCs w:val="21"/>
              </w:rPr>
              <w:t>，</w:t>
            </w:r>
            <w:r>
              <w:rPr>
                <w:sz w:val="21"/>
                <w:szCs w:val="21"/>
              </w:rPr>
              <w:t>包括笔记本</w:t>
            </w:r>
            <w:r>
              <w:rPr>
                <w:rFonts w:hint="eastAsia"/>
                <w:sz w:val="21"/>
                <w:szCs w:val="21"/>
              </w:rPr>
              <w:t>电脑。</w:t>
            </w:r>
          </w:p>
        </w:tc>
        <w:tc>
          <w:tcPr>
            <w:tcW w:w="725" w:type="dxa"/>
            <w:vAlign w:val="center"/>
          </w:tcPr>
          <w:p w14:paraId="6FEBA9F4">
            <w:pPr>
              <w:pStyle w:val="17"/>
              <w:jc w:val="center"/>
              <w:rPr>
                <w:bCs/>
                <w:sz w:val="21"/>
                <w:szCs w:val="21"/>
              </w:rPr>
            </w:pPr>
            <w:r>
              <w:rPr>
                <w:bCs/>
                <w:sz w:val="21"/>
                <w:szCs w:val="21"/>
              </w:rPr>
              <w:t>1</w:t>
            </w:r>
          </w:p>
        </w:tc>
        <w:tc>
          <w:tcPr>
            <w:tcW w:w="1140" w:type="dxa"/>
            <w:vAlign w:val="center"/>
          </w:tcPr>
          <w:p w14:paraId="3EE3EB21">
            <w:pPr>
              <w:pStyle w:val="17"/>
              <w:jc w:val="center"/>
              <w:rPr>
                <w:bCs/>
                <w:sz w:val="21"/>
                <w:szCs w:val="21"/>
              </w:rPr>
            </w:pPr>
            <w:r>
              <w:rPr>
                <w:rFonts w:hint="eastAsia"/>
                <w:bCs/>
                <w:sz w:val="21"/>
                <w:szCs w:val="21"/>
              </w:rPr>
              <w:t>年</w:t>
            </w:r>
          </w:p>
        </w:tc>
        <w:tc>
          <w:tcPr>
            <w:tcW w:w="1149" w:type="dxa"/>
            <w:vAlign w:val="center"/>
          </w:tcPr>
          <w:p w14:paraId="48C023A2">
            <w:pPr>
              <w:pStyle w:val="17"/>
              <w:jc w:val="center"/>
              <w:rPr>
                <w:bCs/>
                <w:sz w:val="21"/>
                <w:szCs w:val="21"/>
              </w:rPr>
            </w:pPr>
            <w:r>
              <w:rPr>
                <w:rFonts w:hint="eastAsia"/>
                <w:bCs/>
                <w:sz w:val="21"/>
                <w:szCs w:val="21"/>
              </w:rPr>
              <w:t>限定--大学使用</w:t>
            </w:r>
          </w:p>
        </w:tc>
      </w:tr>
      <w:tr w14:paraId="1C73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jc w:val="center"/>
        </w:trPr>
        <w:tc>
          <w:tcPr>
            <w:tcW w:w="474" w:type="dxa"/>
            <w:vAlign w:val="center"/>
          </w:tcPr>
          <w:p w14:paraId="1218FBD4">
            <w:pPr>
              <w:pStyle w:val="17"/>
              <w:jc w:val="center"/>
              <w:rPr>
                <w:bCs/>
                <w:sz w:val="21"/>
                <w:szCs w:val="21"/>
              </w:rPr>
            </w:pPr>
            <w:r>
              <w:rPr>
                <w:bCs/>
                <w:sz w:val="21"/>
                <w:szCs w:val="21"/>
              </w:rPr>
              <w:t>3</w:t>
            </w:r>
          </w:p>
        </w:tc>
        <w:tc>
          <w:tcPr>
            <w:tcW w:w="1968" w:type="dxa"/>
            <w:vAlign w:val="center"/>
          </w:tcPr>
          <w:p w14:paraId="63819E46">
            <w:pPr>
              <w:pStyle w:val="17"/>
              <w:spacing w:before="12" w:line="290" w:lineRule="atLeast"/>
              <w:ind w:right="188"/>
              <w:jc w:val="center"/>
              <w:rPr>
                <w:bCs/>
                <w:sz w:val="21"/>
                <w:szCs w:val="21"/>
              </w:rPr>
            </w:pPr>
            <w:r>
              <w:rPr>
                <w:rFonts w:hint="eastAsia"/>
                <w:bCs/>
                <w:sz w:val="21"/>
                <w:szCs w:val="21"/>
              </w:rPr>
              <w:t>软件资源与服务管理平台服务</w:t>
            </w:r>
          </w:p>
        </w:tc>
        <w:tc>
          <w:tcPr>
            <w:tcW w:w="4783" w:type="dxa"/>
            <w:vAlign w:val="center"/>
          </w:tcPr>
          <w:p w14:paraId="7EA1CE59">
            <w:pPr>
              <w:pStyle w:val="17"/>
              <w:rPr>
                <w:sz w:val="21"/>
                <w:szCs w:val="21"/>
              </w:rPr>
            </w:pPr>
            <w:r>
              <w:rPr>
                <w:rFonts w:hint="eastAsia"/>
                <w:sz w:val="21"/>
                <w:szCs w:val="21"/>
              </w:rPr>
              <w:t>提供软件下载、安装、部署、激活、使用、升级、日常咨询等。</w:t>
            </w:r>
          </w:p>
        </w:tc>
        <w:tc>
          <w:tcPr>
            <w:tcW w:w="725" w:type="dxa"/>
            <w:vAlign w:val="center"/>
          </w:tcPr>
          <w:p w14:paraId="20763441">
            <w:pPr>
              <w:pStyle w:val="17"/>
              <w:jc w:val="center"/>
              <w:rPr>
                <w:bCs/>
                <w:sz w:val="21"/>
                <w:szCs w:val="21"/>
              </w:rPr>
            </w:pPr>
            <w:r>
              <w:rPr>
                <w:bCs/>
                <w:sz w:val="21"/>
                <w:szCs w:val="21"/>
              </w:rPr>
              <w:t>1</w:t>
            </w:r>
          </w:p>
        </w:tc>
        <w:tc>
          <w:tcPr>
            <w:tcW w:w="1140" w:type="dxa"/>
            <w:vAlign w:val="center"/>
          </w:tcPr>
          <w:p w14:paraId="71BF6845">
            <w:pPr>
              <w:pStyle w:val="17"/>
              <w:jc w:val="center"/>
              <w:rPr>
                <w:bCs/>
                <w:sz w:val="21"/>
                <w:szCs w:val="21"/>
              </w:rPr>
            </w:pPr>
            <w:r>
              <w:rPr>
                <w:rFonts w:hint="eastAsia"/>
                <w:bCs/>
                <w:sz w:val="21"/>
                <w:szCs w:val="21"/>
              </w:rPr>
              <w:t>年</w:t>
            </w:r>
          </w:p>
        </w:tc>
        <w:tc>
          <w:tcPr>
            <w:tcW w:w="1149" w:type="dxa"/>
            <w:vAlign w:val="center"/>
          </w:tcPr>
          <w:p w14:paraId="571003EB">
            <w:pPr>
              <w:pStyle w:val="17"/>
              <w:jc w:val="center"/>
              <w:rPr>
                <w:bCs/>
                <w:sz w:val="21"/>
                <w:szCs w:val="21"/>
              </w:rPr>
            </w:pPr>
            <w:r>
              <w:rPr>
                <w:rFonts w:hint="eastAsia"/>
                <w:bCs/>
                <w:sz w:val="21"/>
                <w:szCs w:val="21"/>
              </w:rPr>
              <w:t>限定--大学使用</w:t>
            </w:r>
          </w:p>
        </w:tc>
      </w:tr>
    </w:tbl>
    <w:p w14:paraId="0BAED0B4">
      <w:pPr>
        <w:pStyle w:val="9"/>
        <w:spacing w:before="12"/>
        <w:rPr>
          <w:b/>
          <w:sz w:val="22"/>
          <w:szCs w:val="22"/>
        </w:rPr>
      </w:pPr>
    </w:p>
    <w:p w14:paraId="4C8939B8">
      <w:pPr>
        <w:pStyle w:val="16"/>
        <w:numPr>
          <w:ilvl w:val="0"/>
          <w:numId w:val="1"/>
        </w:numPr>
        <w:ind w:firstLineChars="0"/>
        <w:rPr>
          <w:rFonts w:ascii="宋体"/>
          <w:b/>
          <w:sz w:val="24"/>
          <w:szCs w:val="24"/>
        </w:rPr>
      </w:pPr>
      <w:r>
        <w:rPr>
          <w:rFonts w:ascii="宋体"/>
          <w:b/>
          <w:sz w:val="24"/>
          <w:szCs w:val="24"/>
        </w:rPr>
        <w:t>技术要求</w:t>
      </w:r>
    </w:p>
    <w:p w14:paraId="477827C0">
      <w:pPr>
        <w:pStyle w:val="7"/>
        <w:tabs>
          <w:tab w:val="left" w:pos="1043"/>
        </w:tabs>
        <w:ind w:left="651"/>
        <w:jc w:val="both"/>
        <w:rPr>
          <w:sz w:val="22"/>
          <w:szCs w:val="22"/>
        </w:rPr>
      </w:pPr>
    </w:p>
    <w:p w14:paraId="6799DDC5">
      <w:pPr>
        <w:pStyle w:val="7"/>
        <w:tabs>
          <w:tab w:val="left" w:pos="1043"/>
        </w:tabs>
        <w:ind w:left="651"/>
        <w:jc w:val="both"/>
        <w:rPr>
          <w:sz w:val="24"/>
          <w:szCs w:val="24"/>
        </w:rPr>
      </w:pPr>
      <w:r>
        <w:rPr>
          <w:rFonts w:hint="eastAsia"/>
          <w:sz w:val="24"/>
          <w:szCs w:val="24"/>
        </w:rPr>
        <w:t>1、</w:t>
      </w:r>
      <w:r>
        <w:rPr>
          <w:sz w:val="24"/>
          <w:szCs w:val="24"/>
        </w:rPr>
        <w:t>桌面操作系统正版授权服务要求</w:t>
      </w:r>
    </w:p>
    <w:p w14:paraId="14DDB36C">
      <w:pPr>
        <w:pStyle w:val="9"/>
        <w:spacing w:before="11"/>
        <w:rPr>
          <w:sz w:val="22"/>
          <w:szCs w:val="22"/>
        </w:rPr>
      </w:pPr>
    </w:p>
    <w:tbl>
      <w:tblPr>
        <w:tblStyle w:val="14"/>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8342"/>
      </w:tblGrid>
      <w:tr w14:paraId="7C9C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271" w:type="dxa"/>
          </w:tcPr>
          <w:p w14:paraId="1838FC72">
            <w:pPr>
              <w:pStyle w:val="17"/>
              <w:spacing w:before="30" w:line="249" w:lineRule="exact"/>
              <w:rPr>
                <w:sz w:val="21"/>
                <w:szCs w:val="21"/>
              </w:rPr>
            </w:pPr>
            <w:r>
              <w:rPr>
                <w:sz w:val="21"/>
                <w:szCs w:val="21"/>
              </w:rPr>
              <w:t>名称</w:t>
            </w:r>
          </w:p>
        </w:tc>
        <w:tc>
          <w:tcPr>
            <w:tcW w:w="8342" w:type="dxa"/>
          </w:tcPr>
          <w:p w14:paraId="5D395C75">
            <w:pPr>
              <w:pStyle w:val="17"/>
              <w:spacing w:before="30" w:line="249" w:lineRule="exact"/>
              <w:ind w:right="3727"/>
              <w:rPr>
                <w:sz w:val="21"/>
                <w:szCs w:val="21"/>
              </w:rPr>
            </w:pPr>
            <w:r>
              <w:rPr>
                <w:sz w:val="21"/>
                <w:szCs w:val="21"/>
              </w:rPr>
              <w:t>技术要求</w:t>
            </w:r>
          </w:p>
        </w:tc>
      </w:tr>
      <w:tr w14:paraId="51476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271" w:type="dxa"/>
            <w:vMerge w:val="restart"/>
          </w:tcPr>
          <w:p w14:paraId="27684ED9">
            <w:pPr>
              <w:pStyle w:val="17"/>
              <w:ind w:firstLine="400"/>
              <w:rPr>
                <w:sz w:val="21"/>
                <w:szCs w:val="21"/>
              </w:rPr>
            </w:pPr>
          </w:p>
          <w:p w14:paraId="67A5A8AE">
            <w:pPr>
              <w:pStyle w:val="17"/>
              <w:ind w:firstLine="400"/>
              <w:rPr>
                <w:sz w:val="21"/>
                <w:szCs w:val="21"/>
              </w:rPr>
            </w:pPr>
          </w:p>
          <w:p w14:paraId="594510D9">
            <w:pPr>
              <w:pStyle w:val="17"/>
              <w:spacing w:before="6"/>
              <w:rPr>
                <w:sz w:val="21"/>
                <w:szCs w:val="21"/>
              </w:rPr>
            </w:pPr>
          </w:p>
          <w:p w14:paraId="49A4356A">
            <w:pPr>
              <w:pStyle w:val="17"/>
              <w:ind w:firstLine="210" w:firstLineChars="100"/>
              <w:rPr>
                <w:sz w:val="21"/>
                <w:szCs w:val="21"/>
              </w:rPr>
            </w:pPr>
            <w:r>
              <w:rPr>
                <w:sz w:val="21"/>
                <w:szCs w:val="21"/>
              </w:rPr>
              <w:t>基本要求</w:t>
            </w:r>
          </w:p>
        </w:tc>
        <w:tc>
          <w:tcPr>
            <w:tcW w:w="8342" w:type="dxa"/>
          </w:tcPr>
          <w:p w14:paraId="3BA20284">
            <w:pPr>
              <w:pStyle w:val="17"/>
              <w:spacing w:before="30" w:line="250" w:lineRule="exact"/>
              <w:rPr>
                <w:sz w:val="21"/>
                <w:szCs w:val="21"/>
              </w:rPr>
            </w:pPr>
            <w:r>
              <w:rPr>
                <w:sz w:val="21"/>
                <w:szCs w:val="21"/>
              </w:rPr>
              <w:t>授权方式：校园正版协议（</w:t>
            </w:r>
            <w:r>
              <w:rPr>
                <w:rFonts w:hint="eastAsia"/>
                <w:sz w:val="21"/>
                <w:szCs w:val="21"/>
              </w:rPr>
              <w:t>Campus Agreement</w:t>
            </w:r>
            <w:r>
              <w:rPr>
                <w:sz w:val="21"/>
                <w:szCs w:val="21"/>
              </w:rPr>
              <w:t>）</w:t>
            </w:r>
            <w:r>
              <w:rPr>
                <w:rFonts w:hint="eastAsia"/>
                <w:sz w:val="21"/>
                <w:szCs w:val="21"/>
              </w:rPr>
              <w:t>（非OEM版）</w:t>
            </w:r>
          </w:p>
        </w:tc>
      </w:tr>
      <w:tr w14:paraId="757C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271" w:type="dxa"/>
            <w:vMerge w:val="continue"/>
          </w:tcPr>
          <w:p w14:paraId="3B70B736">
            <w:pPr>
              <w:rPr>
                <w:rFonts w:ascii="宋体" w:cs="宋体"/>
                <w:kern w:val="0"/>
                <w:szCs w:val="21"/>
                <w:lang w:val="zh-CN" w:bidi="zh-CN"/>
              </w:rPr>
            </w:pPr>
          </w:p>
        </w:tc>
        <w:tc>
          <w:tcPr>
            <w:tcW w:w="8342" w:type="dxa"/>
          </w:tcPr>
          <w:p w14:paraId="6E315454">
            <w:pPr>
              <w:pStyle w:val="17"/>
              <w:spacing w:line="300" w:lineRule="exact"/>
              <w:ind w:right="97"/>
              <w:rPr>
                <w:sz w:val="21"/>
                <w:szCs w:val="21"/>
              </w:rPr>
            </w:pPr>
            <w:r>
              <w:rPr>
                <w:sz w:val="21"/>
                <w:szCs w:val="21"/>
              </w:rPr>
              <w:t>涵盖范围：</w:t>
            </w:r>
            <w:r>
              <w:rPr>
                <w:rFonts w:hint="eastAsia"/>
                <w:sz w:val="21"/>
                <w:szCs w:val="21"/>
              </w:rPr>
              <w:t>覆盖</w:t>
            </w:r>
            <w:r>
              <w:rPr>
                <w:sz w:val="21"/>
                <w:szCs w:val="21"/>
              </w:rPr>
              <w:t>学校</w:t>
            </w:r>
            <w:r>
              <w:rPr>
                <w:rFonts w:hint="eastAsia"/>
                <w:sz w:val="21"/>
                <w:szCs w:val="21"/>
              </w:rPr>
              <w:t>办公室、</w:t>
            </w:r>
            <w:r>
              <w:rPr>
                <w:sz w:val="21"/>
                <w:szCs w:val="21"/>
              </w:rPr>
              <w:t>教室、实验室和图书馆等场所的计算机</w:t>
            </w:r>
            <w:r>
              <w:rPr>
                <w:rFonts w:hint="eastAsia"/>
                <w:sz w:val="21"/>
                <w:szCs w:val="21"/>
              </w:rPr>
              <w:t>，</w:t>
            </w:r>
            <w:r>
              <w:rPr>
                <w:sz w:val="21"/>
                <w:szCs w:val="21"/>
              </w:rPr>
              <w:t>包括笔记本</w:t>
            </w:r>
            <w:r>
              <w:rPr>
                <w:rFonts w:hint="eastAsia"/>
                <w:sz w:val="21"/>
                <w:szCs w:val="21"/>
              </w:rPr>
              <w:t>电脑。</w:t>
            </w:r>
          </w:p>
        </w:tc>
      </w:tr>
      <w:tr w14:paraId="6424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271" w:type="dxa"/>
            <w:vMerge w:val="continue"/>
          </w:tcPr>
          <w:p w14:paraId="576EE4F1">
            <w:pPr>
              <w:rPr>
                <w:rFonts w:ascii="宋体" w:cs="宋体"/>
                <w:kern w:val="0"/>
                <w:szCs w:val="21"/>
                <w:lang w:val="zh-CN" w:bidi="zh-CN"/>
              </w:rPr>
            </w:pPr>
          </w:p>
        </w:tc>
        <w:tc>
          <w:tcPr>
            <w:tcW w:w="8342" w:type="dxa"/>
          </w:tcPr>
          <w:p w14:paraId="5451E0AB">
            <w:pPr>
              <w:pStyle w:val="17"/>
              <w:spacing w:line="300" w:lineRule="exact"/>
              <w:ind w:right="97"/>
              <w:rPr>
                <w:sz w:val="21"/>
                <w:szCs w:val="21"/>
              </w:rPr>
            </w:pPr>
            <w:r>
              <w:rPr>
                <w:rFonts w:hint="eastAsia"/>
                <w:sz w:val="21"/>
                <w:szCs w:val="21"/>
              </w:rPr>
              <w:t>合约期限：</w:t>
            </w:r>
            <w:r>
              <w:rPr>
                <w:sz w:val="21"/>
                <w:szCs w:val="21"/>
              </w:rPr>
              <w:t>1</w:t>
            </w:r>
            <w:r>
              <w:rPr>
                <w:rFonts w:hint="eastAsia"/>
                <w:sz w:val="21"/>
                <w:szCs w:val="21"/>
              </w:rPr>
              <w:t>年</w:t>
            </w:r>
          </w:p>
        </w:tc>
      </w:tr>
      <w:tr w14:paraId="38DF8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271" w:type="dxa"/>
            <w:vMerge w:val="continue"/>
          </w:tcPr>
          <w:p w14:paraId="76EF8B56">
            <w:pPr>
              <w:rPr>
                <w:rFonts w:ascii="宋体" w:cs="宋体"/>
                <w:kern w:val="0"/>
                <w:szCs w:val="21"/>
                <w:lang w:val="zh-CN" w:bidi="zh-CN"/>
              </w:rPr>
            </w:pPr>
          </w:p>
        </w:tc>
        <w:tc>
          <w:tcPr>
            <w:tcW w:w="8342" w:type="dxa"/>
          </w:tcPr>
          <w:p w14:paraId="5EC14E23">
            <w:pPr>
              <w:pStyle w:val="17"/>
              <w:spacing w:before="29" w:line="250" w:lineRule="exact"/>
              <w:rPr>
                <w:sz w:val="21"/>
                <w:szCs w:val="21"/>
              </w:rPr>
            </w:pPr>
            <w:r>
              <w:rPr>
                <w:sz w:val="21"/>
                <w:szCs w:val="21"/>
              </w:rPr>
              <w:t>合约有效期内，软件如有升级版本，授权对升级版本同样有效</w:t>
            </w:r>
          </w:p>
        </w:tc>
      </w:tr>
      <w:tr w14:paraId="7DCD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271" w:type="dxa"/>
            <w:vMerge w:val="continue"/>
          </w:tcPr>
          <w:p w14:paraId="71DCEA02">
            <w:pPr>
              <w:rPr>
                <w:rFonts w:ascii="宋体" w:cs="宋体"/>
                <w:kern w:val="0"/>
                <w:szCs w:val="21"/>
                <w:lang w:val="zh-CN" w:bidi="zh-CN"/>
              </w:rPr>
            </w:pPr>
          </w:p>
        </w:tc>
        <w:tc>
          <w:tcPr>
            <w:tcW w:w="8342" w:type="dxa"/>
          </w:tcPr>
          <w:p w14:paraId="430A50E1">
            <w:pPr>
              <w:pStyle w:val="17"/>
              <w:spacing w:before="29" w:line="251" w:lineRule="exact"/>
              <w:rPr>
                <w:sz w:val="21"/>
                <w:szCs w:val="21"/>
              </w:rPr>
            </w:pPr>
            <w:r>
              <w:rPr>
                <w:sz w:val="21"/>
                <w:szCs w:val="21"/>
              </w:rPr>
              <w:t>合约有效期间，新增计算机不再加收任何费用</w:t>
            </w:r>
          </w:p>
        </w:tc>
      </w:tr>
      <w:tr w14:paraId="55E2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271" w:type="dxa"/>
            <w:vMerge w:val="continue"/>
          </w:tcPr>
          <w:p w14:paraId="51EDDCC5">
            <w:pPr>
              <w:rPr>
                <w:rFonts w:ascii="宋体" w:cs="宋体"/>
                <w:kern w:val="0"/>
                <w:szCs w:val="21"/>
                <w:lang w:val="zh-CN" w:bidi="zh-CN"/>
              </w:rPr>
            </w:pPr>
          </w:p>
        </w:tc>
        <w:tc>
          <w:tcPr>
            <w:tcW w:w="8342" w:type="dxa"/>
          </w:tcPr>
          <w:p w14:paraId="2D3B456A">
            <w:pPr>
              <w:pStyle w:val="17"/>
              <w:spacing w:before="31" w:line="247" w:lineRule="exact"/>
              <w:rPr>
                <w:sz w:val="21"/>
                <w:szCs w:val="21"/>
              </w:rPr>
            </w:pPr>
            <w:r>
              <w:rPr>
                <w:sz w:val="21"/>
                <w:szCs w:val="21"/>
              </w:rPr>
              <w:t>合约有效期内价格不得变动</w:t>
            </w:r>
          </w:p>
        </w:tc>
      </w:tr>
      <w:tr w14:paraId="52D50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15C3BC5">
            <w:pPr>
              <w:jc w:val="center"/>
              <w:rPr>
                <w:rFonts w:ascii="宋体"/>
                <w:bCs/>
                <w:szCs w:val="21"/>
              </w:rPr>
            </w:pPr>
            <w:r>
              <w:rPr>
                <w:rFonts w:ascii="宋体"/>
                <w:bCs/>
                <w:szCs w:val="21"/>
              </w:rPr>
              <w:t>功能和版本</w:t>
            </w:r>
            <w:r>
              <w:rPr>
                <w:rFonts w:hint="eastAsia" w:ascii="宋体"/>
                <w:bCs/>
                <w:szCs w:val="21"/>
              </w:rPr>
              <w:t xml:space="preserve"> </w:t>
            </w:r>
            <w:r>
              <w:rPr>
                <w:rFonts w:ascii="宋体"/>
                <w:bCs/>
                <w:szCs w:val="21"/>
              </w:rPr>
              <w:t xml:space="preserve"> 要求</w:t>
            </w:r>
          </w:p>
        </w:tc>
        <w:tc>
          <w:tcPr>
            <w:tcW w:w="8342" w:type="dxa"/>
            <w:tcBorders>
              <w:left w:val="single" w:color="auto" w:sz="4" w:space="0"/>
            </w:tcBorders>
          </w:tcPr>
          <w:p w14:paraId="5A6DD90B">
            <w:pPr>
              <w:pStyle w:val="17"/>
              <w:spacing w:before="29"/>
              <w:ind w:firstLine="420" w:firstLineChars="200"/>
              <w:rPr>
                <w:bCs/>
                <w:sz w:val="21"/>
                <w:szCs w:val="21"/>
                <w:lang w:val="en-US"/>
              </w:rPr>
            </w:pPr>
            <w:r>
              <w:rPr>
                <w:rFonts w:hint="eastAsia"/>
                <w:bCs/>
                <w:sz w:val="21"/>
                <w:szCs w:val="21"/>
                <w:lang w:val="en-US"/>
              </w:rPr>
              <w:t>32</w:t>
            </w:r>
            <w:r>
              <w:rPr>
                <w:rFonts w:hint="eastAsia"/>
                <w:bCs/>
                <w:spacing w:val="-55"/>
                <w:sz w:val="21"/>
                <w:szCs w:val="21"/>
                <w:lang w:val="en-US"/>
              </w:rPr>
              <w:t xml:space="preserve"> </w:t>
            </w:r>
            <w:r>
              <w:rPr>
                <w:bCs/>
                <w:spacing w:val="-17"/>
                <w:sz w:val="21"/>
                <w:szCs w:val="21"/>
              </w:rPr>
              <w:t>位和</w:t>
            </w:r>
            <w:r>
              <w:rPr>
                <w:bCs/>
                <w:spacing w:val="-17"/>
                <w:sz w:val="21"/>
                <w:szCs w:val="21"/>
                <w:lang w:val="en-US"/>
              </w:rPr>
              <w:t xml:space="preserve"> </w:t>
            </w:r>
            <w:r>
              <w:rPr>
                <w:rFonts w:hint="eastAsia"/>
                <w:bCs/>
                <w:sz w:val="21"/>
                <w:szCs w:val="21"/>
                <w:lang w:val="en-US"/>
              </w:rPr>
              <w:t>64</w:t>
            </w:r>
            <w:r>
              <w:rPr>
                <w:rFonts w:hint="eastAsia"/>
                <w:bCs/>
                <w:spacing w:val="-54"/>
                <w:sz w:val="21"/>
                <w:szCs w:val="21"/>
                <w:lang w:val="en-US"/>
              </w:rPr>
              <w:t xml:space="preserve"> </w:t>
            </w:r>
            <w:r>
              <w:rPr>
                <w:bCs/>
                <w:spacing w:val="-18"/>
                <w:sz w:val="21"/>
                <w:szCs w:val="21"/>
              </w:rPr>
              <w:t>位的</w:t>
            </w:r>
            <w:r>
              <w:rPr>
                <w:bCs/>
                <w:spacing w:val="-18"/>
                <w:sz w:val="21"/>
                <w:szCs w:val="21"/>
                <w:lang w:val="en-US"/>
              </w:rPr>
              <w:t xml:space="preserve"> </w:t>
            </w:r>
            <w:r>
              <w:rPr>
                <w:rFonts w:hint="eastAsia"/>
                <w:bCs/>
                <w:sz w:val="21"/>
                <w:szCs w:val="21"/>
                <w:lang w:val="en-US"/>
              </w:rPr>
              <w:t>Windows</w:t>
            </w:r>
            <w:r>
              <w:rPr>
                <w:bCs/>
                <w:sz w:val="21"/>
                <w:szCs w:val="21"/>
                <w:lang w:val="en-US"/>
              </w:rPr>
              <w:t>11</w:t>
            </w:r>
            <w:r>
              <w:rPr>
                <w:rFonts w:hint="eastAsia"/>
                <w:bCs/>
                <w:sz w:val="21"/>
                <w:szCs w:val="21"/>
                <w:lang w:val="en-US"/>
              </w:rPr>
              <w:t>专业版、Windows</w:t>
            </w:r>
            <w:r>
              <w:rPr>
                <w:bCs/>
                <w:sz w:val="21"/>
                <w:szCs w:val="21"/>
                <w:lang w:val="en-US"/>
              </w:rPr>
              <w:t>10</w:t>
            </w:r>
            <w:r>
              <w:rPr>
                <w:rFonts w:hint="eastAsia"/>
                <w:bCs/>
                <w:sz w:val="21"/>
                <w:szCs w:val="21"/>
                <w:lang w:val="en-US"/>
              </w:rPr>
              <w:t>专业版，至少包括简体中文和英文版本。包括上述软件的当前版本、升级版本和降级版本。</w:t>
            </w:r>
          </w:p>
          <w:p w14:paraId="432C6B17">
            <w:pPr>
              <w:pStyle w:val="17"/>
              <w:numPr>
                <w:ilvl w:val="0"/>
                <w:numId w:val="2"/>
              </w:numPr>
              <w:spacing w:before="31"/>
              <w:rPr>
                <w:bCs/>
                <w:sz w:val="21"/>
                <w:szCs w:val="21"/>
              </w:rPr>
            </w:pPr>
            <w:r>
              <w:rPr>
                <w:bCs/>
                <w:sz w:val="21"/>
                <w:szCs w:val="21"/>
              </w:rPr>
              <w:t>项目中所提供产品为原厂正版授权许可。</w:t>
            </w:r>
          </w:p>
          <w:p w14:paraId="26561F05">
            <w:pPr>
              <w:pStyle w:val="17"/>
              <w:numPr>
                <w:ilvl w:val="0"/>
                <w:numId w:val="2"/>
              </w:numPr>
              <w:spacing w:before="31"/>
              <w:rPr>
                <w:bCs/>
                <w:sz w:val="21"/>
                <w:szCs w:val="21"/>
              </w:rPr>
            </w:pPr>
            <w:r>
              <w:rPr>
                <w:bCs/>
                <w:sz w:val="21"/>
                <w:szCs w:val="21"/>
              </w:rPr>
              <w:t>项目所提供产品需匹配原厂对应产品标准功能，实现自由灵活的升降级。</w:t>
            </w:r>
          </w:p>
          <w:p w14:paraId="40AD48F7">
            <w:pPr>
              <w:pStyle w:val="17"/>
              <w:numPr>
                <w:ilvl w:val="0"/>
                <w:numId w:val="2"/>
              </w:numPr>
              <w:spacing w:before="31"/>
              <w:rPr>
                <w:bCs/>
                <w:sz w:val="21"/>
                <w:szCs w:val="21"/>
              </w:rPr>
            </w:pPr>
            <w:r>
              <w:rPr>
                <w:rFonts w:hint="eastAsia"/>
                <w:bCs/>
                <w:sz w:val="21"/>
                <w:szCs w:val="21"/>
              </w:rPr>
              <w:t>本</w:t>
            </w:r>
            <w:r>
              <w:rPr>
                <w:bCs/>
                <w:sz w:val="21"/>
                <w:szCs w:val="21"/>
              </w:rPr>
              <w:t>次项目中的服务包括相关产品的部署安装协助、产品升级降级评估支持、产品激活技术支持、问题处理电话远程支持。</w:t>
            </w:r>
          </w:p>
        </w:tc>
      </w:tr>
      <w:tr w14:paraId="231A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271" w:type="dxa"/>
            <w:tcBorders>
              <w:top w:val="single" w:color="auto" w:sz="4" w:space="0"/>
              <w:left w:val="single" w:color="auto" w:sz="4" w:space="0"/>
              <w:bottom w:val="single" w:color="auto" w:sz="4" w:space="0"/>
              <w:right w:val="single" w:color="auto" w:sz="4" w:space="0"/>
            </w:tcBorders>
          </w:tcPr>
          <w:p w14:paraId="51FB7B6F">
            <w:pPr>
              <w:jc w:val="left"/>
              <w:rPr>
                <w:rFonts w:ascii="宋体" w:cs="宋体"/>
                <w:bCs/>
                <w:kern w:val="0"/>
                <w:szCs w:val="21"/>
                <w:lang w:val="zh-CN" w:bidi="zh-CN"/>
              </w:rPr>
            </w:pPr>
            <w:r>
              <w:rPr>
                <w:rFonts w:ascii="宋体" w:cs="宋体"/>
                <w:bCs/>
                <w:kern w:val="0"/>
                <w:szCs w:val="21"/>
                <w:lang w:val="zh-CN" w:bidi="zh-CN"/>
              </w:rPr>
              <w:t>售后服务</w:t>
            </w:r>
            <w:r>
              <w:rPr>
                <w:rFonts w:hint="eastAsia" w:ascii="宋体" w:cs="宋体"/>
                <w:bCs/>
                <w:kern w:val="0"/>
                <w:szCs w:val="21"/>
                <w:lang w:val="zh-CN" w:bidi="zh-CN"/>
              </w:rPr>
              <w:t>期限</w:t>
            </w:r>
          </w:p>
        </w:tc>
        <w:tc>
          <w:tcPr>
            <w:tcW w:w="8342" w:type="dxa"/>
            <w:tcBorders>
              <w:left w:val="single" w:color="auto" w:sz="4" w:space="0"/>
            </w:tcBorders>
          </w:tcPr>
          <w:p w14:paraId="37BB2F83">
            <w:pPr>
              <w:pStyle w:val="17"/>
              <w:spacing w:before="31" w:line="247" w:lineRule="exact"/>
              <w:ind w:left="107"/>
              <w:rPr>
                <w:bCs/>
                <w:sz w:val="21"/>
                <w:szCs w:val="21"/>
              </w:rPr>
            </w:pPr>
            <w:r>
              <w:rPr>
                <w:bCs/>
                <w:sz w:val="21"/>
                <w:szCs w:val="21"/>
              </w:rPr>
              <w:t>1</w:t>
            </w:r>
            <w:r>
              <w:rPr>
                <w:rFonts w:hint="eastAsia"/>
                <w:bCs/>
                <w:sz w:val="21"/>
                <w:szCs w:val="21"/>
              </w:rPr>
              <w:t>年，</w:t>
            </w:r>
            <w:r>
              <w:rPr>
                <w:bCs/>
                <w:sz w:val="21"/>
                <w:szCs w:val="21"/>
              </w:rPr>
              <w:t>与合约期限相同</w:t>
            </w:r>
          </w:p>
        </w:tc>
      </w:tr>
      <w:tr w14:paraId="5931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271" w:type="dxa"/>
            <w:tcBorders>
              <w:top w:val="single" w:color="auto" w:sz="4" w:space="0"/>
              <w:left w:val="single" w:color="auto" w:sz="4" w:space="0"/>
              <w:bottom w:val="single" w:color="auto" w:sz="4" w:space="0"/>
              <w:right w:val="single" w:color="auto" w:sz="4" w:space="0"/>
            </w:tcBorders>
          </w:tcPr>
          <w:p w14:paraId="48F17082">
            <w:pPr>
              <w:jc w:val="center"/>
              <w:rPr>
                <w:rFonts w:ascii="宋体" w:cs="宋体"/>
                <w:bCs/>
                <w:kern w:val="0"/>
                <w:szCs w:val="21"/>
                <w:lang w:val="zh-CN" w:bidi="zh-CN"/>
              </w:rPr>
            </w:pPr>
            <w:r>
              <w:rPr>
                <w:rFonts w:ascii="宋体" w:cs="宋体"/>
                <w:bCs/>
                <w:kern w:val="0"/>
                <w:szCs w:val="21"/>
                <w:lang w:val="zh-CN" w:bidi="zh-CN"/>
              </w:rPr>
              <w:t>技术支持</w:t>
            </w:r>
          </w:p>
        </w:tc>
        <w:tc>
          <w:tcPr>
            <w:tcW w:w="8342" w:type="dxa"/>
            <w:tcBorders>
              <w:left w:val="single" w:color="auto" w:sz="4" w:space="0"/>
            </w:tcBorders>
            <w:shd w:val="clear" w:color="auto" w:fill="auto"/>
            <w:vAlign w:val="top"/>
          </w:tcPr>
          <w:p w14:paraId="71760F2E">
            <w:pPr>
              <w:keepNext w:val="0"/>
              <w:keepLines w:val="0"/>
              <w:widowControl/>
              <w:suppressLineNumbers w:val="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提供软件补丁更新和技术支持，包括电话支持和在线支持</w:t>
            </w:r>
            <w:r>
              <w:rPr>
                <w:rFonts w:hint="eastAsia" w:ascii="宋体" w:hAnsi="宋体" w:eastAsia="宋体" w:cs="宋体"/>
                <w:color w:val="000000"/>
                <w:kern w:val="0"/>
                <w:sz w:val="21"/>
                <w:szCs w:val="21"/>
                <w:lang w:val="en-US" w:eastAsia="zh-CN" w:bidi="ar"/>
              </w:rPr>
              <w:t>(5*8小时/周)</w:t>
            </w:r>
            <w:r>
              <w:rPr>
                <w:rFonts w:hint="eastAsia" w:ascii="宋体" w:hAnsi="宋体" w:eastAsia="宋体" w:cs="宋体"/>
                <w:i w:val="0"/>
                <w:iCs w:val="0"/>
                <w:color w:val="000000"/>
                <w:kern w:val="0"/>
                <w:sz w:val="21"/>
                <w:szCs w:val="21"/>
                <w:u w:val="none"/>
                <w:lang w:val="en-US" w:eastAsia="zh-CN" w:bidi="ar"/>
              </w:rPr>
              <w:t>，必要时现场支持。</w:t>
            </w:r>
          </w:p>
        </w:tc>
      </w:tr>
    </w:tbl>
    <w:p w14:paraId="1A8E314D">
      <w:pPr>
        <w:pStyle w:val="7"/>
        <w:tabs>
          <w:tab w:val="left" w:pos="1043"/>
        </w:tabs>
        <w:ind w:left="651"/>
        <w:jc w:val="both"/>
        <w:rPr>
          <w:sz w:val="22"/>
          <w:szCs w:val="22"/>
        </w:rPr>
      </w:pPr>
    </w:p>
    <w:p w14:paraId="77B4C82C">
      <w:pPr>
        <w:pStyle w:val="7"/>
        <w:tabs>
          <w:tab w:val="left" w:pos="1043"/>
        </w:tabs>
        <w:ind w:left="651"/>
        <w:jc w:val="both"/>
        <w:rPr>
          <w:sz w:val="24"/>
          <w:szCs w:val="24"/>
        </w:rPr>
      </w:pPr>
      <w:r>
        <w:rPr>
          <w:sz w:val="24"/>
          <w:szCs w:val="24"/>
        </w:rPr>
        <w:t>2</w:t>
      </w:r>
      <w:r>
        <w:rPr>
          <w:rFonts w:hint="eastAsia"/>
          <w:sz w:val="24"/>
          <w:szCs w:val="24"/>
        </w:rPr>
        <w:t>、</w:t>
      </w:r>
      <w:r>
        <w:rPr>
          <w:sz w:val="24"/>
          <w:szCs w:val="24"/>
        </w:rPr>
        <w:t xml:space="preserve"> </w:t>
      </w:r>
      <w:r>
        <w:rPr>
          <w:rFonts w:hint="eastAsia"/>
          <w:sz w:val="24"/>
          <w:szCs w:val="24"/>
        </w:rPr>
        <w:t>办公软件授权许可服务</w:t>
      </w:r>
      <w:r>
        <w:rPr>
          <w:sz w:val="24"/>
          <w:szCs w:val="24"/>
        </w:rPr>
        <w:t>要求</w:t>
      </w:r>
    </w:p>
    <w:p w14:paraId="6D704548">
      <w:pPr>
        <w:pStyle w:val="9"/>
        <w:spacing w:before="11"/>
        <w:rPr>
          <w:b/>
          <w:sz w:val="22"/>
          <w:szCs w:val="22"/>
        </w:rPr>
      </w:pPr>
    </w:p>
    <w:tbl>
      <w:tblPr>
        <w:tblStyle w:val="14"/>
        <w:tblW w:w="9645" w:type="dxa"/>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8346"/>
      </w:tblGrid>
      <w:tr w14:paraId="21A2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tcPr>
          <w:p w14:paraId="071EBA65">
            <w:pPr>
              <w:pStyle w:val="17"/>
              <w:spacing w:before="31" w:line="249" w:lineRule="exact"/>
              <w:ind w:left="224"/>
              <w:rPr>
                <w:bCs/>
                <w:sz w:val="21"/>
                <w:szCs w:val="21"/>
              </w:rPr>
            </w:pPr>
            <w:r>
              <w:rPr>
                <w:bCs/>
                <w:sz w:val="21"/>
                <w:szCs w:val="21"/>
              </w:rPr>
              <w:t>名称</w:t>
            </w:r>
          </w:p>
        </w:tc>
        <w:tc>
          <w:tcPr>
            <w:tcW w:w="8346" w:type="dxa"/>
          </w:tcPr>
          <w:p w14:paraId="40E16313">
            <w:pPr>
              <w:pStyle w:val="17"/>
              <w:spacing w:before="31" w:line="249" w:lineRule="exact"/>
              <w:ind w:right="3935"/>
              <w:rPr>
                <w:bCs/>
                <w:sz w:val="21"/>
                <w:szCs w:val="21"/>
              </w:rPr>
            </w:pPr>
            <w:r>
              <w:rPr>
                <w:bCs/>
                <w:sz w:val="21"/>
                <w:szCs w:val="21"/>
              </w:rPr>
              <w:t>技术要求</w:t>
            </w:r>
          </w:p>
        </w:tc>
      </w:tr>
      <w:tr w14:paraId="5EFA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99" w:type="dxa"/>
            <w:vMerge w:val="restart"/>
          </w:tcPr>
          <w:p w14:paraId="7517F511">
            <w:pPr>
              <w:pStyle w:val="17"/>
              <w:ind w:firstLine="402"/>
              <w:rPr>
                <w:bCs/>
                <w:sz w:val="21"/>
                <w:szCs w:val="21"/>
              </w:rPr>
            </w:pPr>
          </w:p>
          <w:p w14:paraId="33218EA7">
            <w:pPr>
              <w:pStyle w:val="17"/>
              <w:spacing w:before="1"/>
              <w:ind w:firstLine="381"/>
              <w:rPr>
                <w:bCs/>
                <w:sz w:val="21"/>
                <w:szCs w:val="21"/>
              </w:rPr>
            </w:pPr>
          </w:p>
          <w:p w14:paraId="296A71B7">
            <w:pPr>
              <w:pStyle w:val="17"/>
              <w:spacing w:before="1"/>
              <w:ind w:firstLine="381"/>
              <w:rPr>
                <w:bCs/>
                <w:sz w:val="21"/>
                <w:szCs w:val="21"/>
              </w:rPr>
            </w:pPr>
          </w:p>
          <w:p w14:paraId="7399332C">
            <w:pPr>
              <w:pStyle w:val="17"/>
              <w:spacing w:before="1"/>
              <w:ind w:firstLine="381"/>
              <w:rPr>
                <w:bCs/>
                <w:sz w:val="21"/>
                <w:szCs w:val="21"/>
              </w:rPr>
            </w:pPr>
          </w:p>
          <w:p w14:paraId="574D19F1">
            <w:pPr>
              <w:pStyle w:val="17"/>
              <w:spacing w:line="266" w:lineRule="auto"/>
              <w:ind w:left="224" w:right="214"/>
              <w:rPr>
                <w:bCs/>
                <w:sz w:val="21"/>
                <w:szCs w:val="21"/>
              </w:rPr>
            </w:pPr>
            <w:r>
              <w:rPr>
                <w:bCs/>
                <w:sz w:val="21"/>
                <w:szCs w:val="21"/>
              </w:rPr>
              <w:t>基本要求</w:t>
            </w:r>
          </w:p>
        </w:tc>
        <w:tc>
          <w:tcPr>
            <w:tcW w:w="8346" w:type="dxa"/>
          </w:tcPr>
          <w:p w14:paraId="43E90F3D">
            <w:pPr>
              <w:pStyle w:val="17"/>
              <w:spacing w:before="31" w:line="249" w:lineRule="exact"/>
              <w:rPr>
                <w:bCs/>
                <w:sz w:val="21"/>
                <w:szCs w:val="21"/>
              </w:rPr>
            </w:pPr>
            <w:r>
              <w:rPr>
                <w:bCs/>
                <w:sz w:val="21"/>
                <w:szCs w:val="21"/>
              </w:rPr>
              <w:t>授权方式：校园正版协议（Campus Agreement）</w:t>
            </w:r>
            <w:r>
              <w:rPr>
                <w:rFonts w:hint="eastAsia"/>
                <w:color w:val="000000"/>
                <w:sz w:val="21"/>
                <w:szCs w:val="21"/>
              </w:rPr>
              <w:t>（非OEM版）</w:t>
            </w:r>
          </w:p>
        </w:tc>
      </w:tr>
      <w:tr w14:paraId="6FF3A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vMerge w:val="continue"/>
          </w:tcPr>
          <w:p w14:paraId="4704D33C">
            <w:pPr>
              <w:rPr>
                <w:szCs w:val="21"/>
              </w:rPr>
            </w:pPr>
          </w:p>
        </w:tc>
        <w:tc>
          <w:tcPr>
            <w:tcW w:w="8346" w:type="dxa"/>
          </w:tcPr>
          <w:p w14:paraId="1F288143">
            <w:pPr>
              <w:pStyle w:val="17"/>
              <w:spacing w:before="30" w:line="250" w:lineRule="exact"/>
              <w:rPr>
                <w:bCs/>
                <w:sz w:val="21"/>
                <w:szCs w:val="21"/>
              </w:rPr>
            </w:pPr>
            <w:r>
              <w:rPr>
                <w:bCs/>
                <w:sz w:val="21"/>
                <w:szCs w:val="21"/>
              </w:rPr>
              <w:t>涵盖范围：</w:t>
            </w:r>
            <w:r>
              <w:rPr>
                <w:rFonts w:hint="eastAsia"/>
                <w:sz w:val="21"/>
                <w:szCs w:val="21"/>
              </w:rPr>
              <w:t>覆盖</w:t>
            </w:r>
            <w:r>
              <w:rPr>
                <w:sz w:val="21"/>
                <w:szCs w:val="21"/>
              </w:rPr>
              <w:t>学校</w:t>
            </w:r>
            <w:r>
              <w:rPr>
                <w:rFonts w:hint="eastAsia"/>
                <w:sz w:val="21"/>
                <w:szCs w:val="21"/>
              </w:rPr>
              <w:t>办公室、</w:t>
            </w:r>
            <w:r>
              <w:rPr>
                <w:sz w:val="21"/>
                <w:szCs w:val="21"/>
              </w:rPr>
              <w:t>教室、实验室和图书馆等场所的计算机</w:t>
            </w:r>
            <w:r>
              <w:rPr>
                <w:rFonts w:hint="eastAsia"/>
                <w:sz w:val="21"/>
                <w:szCs w:val="21"/>
              </w:rPr>
              <w:t>，</w:t>
            </w:r>
            <w:r>
              <w:rPr>
                <w:sz w:val="21"/>
                <w:szCs w:val="21"/>
              </w:rPr>
              <w:t>包括笔记本</w:t>
            </w:r>
            <w:r>
              <w:rPr>
                <w:rFonts w:hint="eastAsia"/>
                <w:sz w:val="21"/>
                <w:szCs w:val="21"/>
              </w:rPr>
              <w:t>电脑。</w:t>
            </w:r>
          </w:p>
        </w:tc>
      </w:tr>
      <w:tr w14:paraId="3134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vMerge w:val="continue"/>
          </w:tcPr>
          <w:p w14:paraId="705BCC06">
            <w:pPr>
              <w:rPr>
                <w:szCs w:val="21"/>
              </w:rPr>
            </w:pPr>
          </w:p>
        </w:tc>
        <w:tc>
          <w:tcPr>
            <w:tcW w:w="8346" w:type="dxa"/>
          </w:tcPr>
          <w:p w14:paraId="0CAF03E2">
            <w:pPr>
              <w:pStyle w:val="17"/>
              <w:spacing w:before="30" w:line="250" w:lineRule="exact"/>
              <w:rPr>
                <w:bCs/>
                <w:sz w:val="21"/>
                <w:szCs w:val="21"/>
              </w:rPr>
            </w:pPr>
            <w:r>
              <w:rPr>
                <w:rFonts w:hint="eastAsia"/>
                <w:bCs/>
                <w:sz w:val="21"/>
                <w:szCs w:val="21"/>
              </w:rPr>
              <w:t>合约期限：</w:t>
            </w:r>
            <w:r>
              <w:rPr>
                <w:bCs/>
                <w:sz w:val="21"/>
                <w:szCs w:val="21"/>
              </w:rPr>
              <w:t>1</w:t>
            </w:r>
            <w:r>
              <w:rPr>
                <w:rFonts w:hint="eastAsia"/>
                <w:bCs/>
                <w:sz w:val="21"/>
                <w:szCs w:val="21"/>
              </w:rPr>
              <w:t>年</w:t>
            </w:r>
          </w:p>
        </w:tc>
      </w:tr>
      <w:tr w14:paraId="1A47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vMerge w:val="continue"/>
          </w:tcPr>
          <w:p w14:paraId="4EA0EB81">
            <w:pPr>
              <w:rPr>
                <w:szCs w:val="21"/>
              </w:rPr>
            </w:pPr>
          </w:p>
        </w:tc>
        <w:tc>
          <w:tcPr>
            <w:tcW w:w="8346" w:type="dxa"/>
          </w:tcPr>
          <w:p w14:paraId="0E778577">
            <w:pPr>
              <w:pStyle w:val="17"/>
              <w:spacing w:before="30" w:line="250" w:lineRule="exact"/>
              <w:rPr>
                <w:bCs/>
                <w:sz w:val="21"/>
                <w:szCs w:val="21"/>
              </w:rPr>
            </w:pPr>
            <w:r>
              <w:rPr>
                <w:bCs/>
                <w:sz w:val="21"/>
                <w:szCs w:val="21"/>
              </w:rPr>
              <w:t>合约有效期内，软件如有升级版本，授权对升级版本同样有效</w:t>
            </w:r>
          </w:p>
        </w:tc>
      </w:tr>
      <w:tr w14:paraId="2155E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vMerge w:val="continue"/>
          </w:tcPr>
          <w:p w14:paraId="505B333A">
            <w:pPr>
              <w:rPr>
                <w:szCs w:val="21"/>
              </w:rPr>
            </w:pPr>
          </w:p>
        </w:tc>
        <w:tc>
          <w:tcPr>
            <w:tcW w:w="8346" w:type="dxa"/>
          </w:tcPr>
          <w:p w14:paraId="55C929CF">
            <w:pPr>
              <w:pStyle w:val="17"/>
              <w:spacing w:before="29" w:line="250" w:lineRule="exact"/>
              <w:rPr>
                <w:bCs/>
                <w:sz w:val="21"/>
                <w:szCs w:val="21"/>
              </w:rPr>
            </w:pPr>
            <w:r>
              <w:rPr>
                <w:bCs/>
                <w:sz w:val="21"/>
                <w:szCs w:val="21"/>
              </w:rPr>
              <w:t>合约有效期间，新增计算机不再加收任何费用</w:t>
            </w:r>
          </w:p>
        </w:tc>
      </w:tr>
      <w:tr w14:paraId="5BBD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99" w:type="dxa"/>
            <w:vMerge w:val="continue"/>
          </w:tcPr>
          <w:p w14:paraId="768194EF">
            <w:pPr>
              <w:rPr>
                <w:szCs w:val="21"/>
              </w:rPr>
            </w:pPr>
          </w:p>
        </w:tc>
        <w:tc>
          <w:tcPr>
            <w:tcW w:w="8346" w:type="dxa"/>
          </w:tcPr>
          <w:p w14:paraId="643B8DD5">
            <w:pPr>
              <w:pStyle w:val="17"/>
              <w:spacing w:before="29" w:line="251" w:lineRule="exact"/>
              <w:rPr>
                <w:bCs/>
                <w:sz w:val="21"/>
                <w:szCs w:val="21"/>
              </w:rPr>
            </w:pPr>
            <w:r>
              <w:rPr>
                <w:bCs/>
                <w:sz w:val="21"/>
                <w:szCs w:val="21"/>
              </w:rPr>
              <w:t>合约有效期内价格不得变动</w:t>
            </w:r>
          </w:p>
        </w:tc>
      </w:tr>
      <w:tr w14:paraId="6FD9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299" w:type="dxa"/>
          </w:tcPr>
          <w:p w14:paraId="5C02B0B4">
            <w:pPr>
              <w:pStyle w:val="17"/>
              <w:ind w:firstLine="402"/>
              <w:rPr>
                <w:bCs/>
                <w:sz w:val="21"/>
                <w:szCs w:val="21"/>
              </w:rPr>
            </w:pPr>
          </w:p>
          <w:p w14:paraId="6E41E3E5">
            <w:pPr>
              <w:pStyle w:val="17"/>
              <w:ind w:firstLine="402"/>
              <w:rPr>
                <w:bCs/>
                <w:sz w:val="21"/>
                <w:szCs w:val="21"/>
              </w:rPr>
            </w:pPr>
          </w:p>
          <w:p w14:paraId="70D0C7B7">
            <w:pPr>
              <w:pStyle w:val="17"/>
              <w:ind w:firstLine="402"/>
              <w:rPr>
                <w:bCs/>
                <w:sz w:val="21"/>
                <w:szCs w:val="21"/>
              </w:rPr>
            </w:pPr>
          </w:p>
          <w:p w14:paraId="148ABDAE">
            <w:pPr>
              <w:pStyle w:val="17"/>
              <w:ind w:firstLine="402"/>
              <w:rPr>
                <w:bCs/>
                <w:sz w:val="21"/>
                <w:szCs w:val="21"/>
              </w:rPr>
            </w:pPr>
          </w:p>
          <w:p w14:paraId="299B7BFA">
            <w:pPr>
              <w:pStyle w:val="17"/>
              <w:ind w:firstLine="402"/>
              <w:rPr>
                <w:bCs/>
                <w:sz w:val="21"/>
                <w:szCs w:val="21"/>
              </w:rPr>
            </w:pPr>
          </w:p>
          <w:p w14:paraId="4CEFEF66">
            <w:pPr>
              <w:pStyle w:val="17"/>
              <w:ind w:firstLine="402"/>
              <w:rPr>
                <w:bCs/>
                <w:sz w:val="21"/>
                <w:szCs w:val="21"/>
              </w:rPr>
            </w:pPr>
          </w:p>
          <w:p w14:paraId="2BC00422">
            <w:pPr>
              <w:pStyle w:val="17"/>
              <w:spacing w:before="7"/>
              <w:ind w:firstLine="542"/>
              <w:rPr>
                <w:bCs/>
                <w:sz w:val="21"/>
                <w:szCs w:val="21"/>
              </w:rPr>
            </w:pPr>
          </w:p>
          <w:p w14:paraId="006B4B4C">
            <w:pPr>
              <w:pStyle w:val="17"/>
              <w:spacing w:line="266" w:lineRule="auto"/>
              <w:ind w:left="118" w:right="108"/>
              <w:rPr>
                <w:bCs/>
                <w:sz w:val="21"/>
                <w:szCs w:val="21"/>
              </w:rPr>
            </w:pPr>
            <w:r>
              <w:rPr>
                <w:bCs/>
                <w:sz w:val="21"/>
                <w:szCs w:val="21"/>
              </w:rPr>
              <w:t>功能和版本要求</w:t>
            </w:r>
          </w:p>
        </w:tc>
        <w:tc>
          <w:tcPr>
            <w:tcW w:w="8346" w:type="dxa"/>
          </w:tcPr>
          <w:p w14:paraId="3C0672E8">
            <w:pPr>
              <w:pStyle w:val="17"/>
              <w:spacing w:line="300" w:lineRule="atLeast"/>
              <w:ind w:right="-15" w:firstLine="420" w:firstLineChars="200"/>
              <w:rPr>
                <w:rFonts w:hint="eastAsia" w:eastAsia="宋体"/>
                <w:bCs/>
                <w:sz w:val="21"/>
                <w:szCs w:val="21"/>
                <w:lang w:val="en-US" w:eastAsia="zh-CN"/>
              </w:rPr>
            </w:pPr>
            <w:r>
              <w:rPr>
                <w:rFonts w:hint="eastAsia"/>
                <w:bCs/>
                <w:sz w:val="21"/>
                <w:szCs w:val="21"/>
              </w:rPr>
              <w:t>Office 2024专业增强版</w:t>
            </w:r>
            <w:r>
              <w:rPr>
                <w:rFonts w:hint="eastAsia"/>
                <w:bCs/>
                <w:sz w:val="21"/>
                <w:szCs w:val="21"/>
                <w:lang w:eastAsia="zh-CN"/>
              </w:rPr>
              <w:t>、</w:t>
            </w:r>
            <w:r>
              <w:rPr>
                <w:rFonts w:hint="eastAsia"/>
                <w:bCs/>
                <w:sz w:val="21"/>
                <w:szCs w:val="21"/>
              </w:rPr>
              <w:t>Office20</w:t>
            </w:r>
            <w:r>
              <w:rPr>
                <w:bCs/>
                <w:sz w:val="21"/>
                <w:szCs w:val="21"/>
              </w:rPr>
              <w:t>21</w:t>
            </w:r>
            <w:r>
              <w:rPr>
                <w:rFonts w:hint="eastAsia"/>
                <w:bCs/>
                <w:sz w:val="21"/>
                <w:szCs w:val="21"/>
              </w:rPr>
              <w:t>专业增强版、Office201</w:t>
            </w:r>
            <w:r>
              <w:rPr>
                <w:rFonts w:hint="eastAsia"/>
                <w:bCs/>
                <w:sz w:val="21"/>
                <w:szCs w:val="21"/>
                <w:lang w:val="en-US" w:eastAsia="zh-CN"/>
              </w:rPr>
              <w:t>9</w:t>
            </w:r>
            <w:r>
              <w:rPr>
                <w:rFonts w:hint="eastAsia"/>
                <w:bCs/>
                <w:sz w:val="21"/>
                <w:szCs w:val="21"/>
              </w:rPr>
              <w:t>专业增强版、Office201</w:t>
            </w:r>
            <w:r>
              <w:rPr>
                <w:rFonts w:hint="eastAsia"/>
                <w:bCs/>
                <w:sz w:val="21"/>
                <w:szCs w:val="21"/>
                <w:lang w:val="en-US" w:eastAsia="zh-CN"/>
              </w:rPr>
              <w:t>6</w:t>
            </w:r>
            <w:r>
              <w:rPr>
                <w:rFonts w:hint="eastAsia"/>
                <w:bCs/>
                <w:sz w:val="21"/>
                <w:szCs w:val="21"/>
              </w:rPr>
              <w:t xml:space="preserve"> 专业增强版、Office for mac 20</w:t>
            </w:r>
            <w:r>
              <w:rPr>
                <w:bCs/>
                <w:sz w:val="21"/>
                <w:szCs w:val="21"/>
              </w:rPr>
              <w:t>2</w:t>
            </w:r>
            <w:r>
              <w:rPr>
                <w:rFonts w:hint="eastAsia"/>
                <w:bCs/>
                <w:sz w:val="21"/>
                <w:szCs w:val="21"/>
                <w:lang w:val="en-US" w:eastAsia="zh-CN"/>
              </w:rPr>
              <w:t>4</w:t>
            </w:r>
            <w:r>
              <w:rPr>
                <w:rFonts w:hint="eastAsia"/>
                <w:bCs/>
                <w:sz w:val="21"/>
                <w:szCs w:val="21"/>
              </w:rPr>
              <w:t>标准版</w:t>
            </w:r>
            <w:r>
              <w:rPr>
                <w:rFonts w:hint="eastAsia"/>
                <w:bCs/>
                <w:sz w:val="21"/>
                <w:szCs w:val="21"/>
                <w:lang w:eastAsia="zh-CN"/>
              </w:rPr>
              <w:t>、</w:t>
            </w:r>
            <w:r>
              <w:rPr>
                <w:rFonts w:hint="eastAsia"/>
                <w:bCs/>
                <w:sz w:val="21"/>
                <w:szCs w:val="21"/>
              </w:rPr>
              <w:t>Office for mac 20</w:t>
            </w:r>
            <w:r>
              <w:rPr>
                <w:bCs/>
                <w:sz w:val="21"/>
                <w:szCs w:val="21"/>
              </w:rPr>
              <w:t xml:space="preserve">21 </w:t>
            </w:r>
            <w:r>
              <w:rPr>
                <w:rFonts w:hint="eastAsia"/>
                <w:bCs/>
                <w:sz w:val="21"/>
                <w:szCs w:val="21"/>
              </w:rPr>
              <w:t>标准版、Office for mac 2019 标准版</w:t>
            </w:r>
            <w:r>
              <w:rPr>
                <w:rFonts w:hint="eastAsia"/>
                <w:bCs/>
                <w:sz w:val="21"/>
                <w:szCs w:val="21"/>
                <w:lang w:eastAsia="zh-CN"/>
              </w:rPr>
              <w:t>、</w:t>
            </w:r>
            <w:r>
              <w:rPr>
                <w:rFonts w:hint="eastAsia"/>
                <w:bCs/>
                <w:sz w:val="21"/>
                <w:szCs w:val="21"/>
              </w:rPr>
              <w:t>Office for mac 2016 标准版</w:t>
            </w:r>
            <w:r>
              <w:rPr>
                <w:rFonts w:hint="eastAsia"/>
                <w:bCs/>
                <w:sz w:val="21"/>
                <w:szCs w:val="21"/>
                <w:lang w:eastAsia="zh-CN"/>
              </w:rPr>
              <w:t>。</w:t>
            </w:r>
          </w:p>
          <w:p w14:paraId="5E72F3BD">
            <w:pPr>
              <w:pStyle w:val="17"/>
              <w:spacing w:line="300" w:lineRule="atLeast"/>
              <w:ind w:right="-15"/>
              <w:rPr>
                <w:bCs/>
                <w:sz w:val="21"/>
                <w:szCs w:val="21"/>
              </w:rPr>
            </w:pPr>
            <w:r>
              <w:rPr>
                <w:rFonts w:hint="eastAsia"/>
                <w:bCs/>
                <w:sz w:val="21"/>
                <w:szCs w:val="21"/>
              </w:rPr>
              <w:t>原有高版本软件可降级使用</w:t>
            </w:r>
          </w:p>
          <w:p w14:paraId="7AFD821B">
            <w:pPr>
              <w:pStyle w:val="17"/>
              <w:numPr>
                <w:ilvl w:val="0"/>
                <w:numId w:val="3"/>
              </w:numPr>
              <w:spacing w:line="300" w:lineRule="atLeast"/>
              <w:ind w:right="-15"/>
              <w:rPr>
                <w:bCs/>
                <w:sz w:val="21"/>
                <w:szCs w:val="21"/>
              </w:rPr>
            </w:pPr>
            <w:r>
              <w:rPr>
                <w:rFonts w:hint="eastAsia"/>
                <w:bCs/>
                <w:sz w:val="21"/>
                <w:szCs w:val="21"/>
              </w:rPr>
              <w:t>项目中所提供产品为原厂正版授权许可。</w:t>
            </w:r>
          </w:p>
          <w:p w14:paraId="75007482">
            <w:pPr>
              <w:pStyle w:val="17"/>
              <w:numPr>
                <w:ilvl w:val="0"/>
                <w:numId w:val="3"/>
              </w:numPr>
              <w:spacing w:line="300" w:lineRule="atLeast"/>
              <w:ind w:right="-15"/>
              <w:rPr>
                <w:bCs/>
                <w:sz w:val="21"/>
                <w:szCs w:val="21"/>
              </w:rPr>
            </w:pPr>
            <w:r>
              <w:rPr>
                <w:rFonts w:hint="eastAsia"/>
                <w:bCs/>
                <w:sz w:val="21"/>
                <w:szCs w:val="21"/>
              </w:rPr>
              <w:t>项目所提供产品需匹配原厂对应产品标准功能，实现自由灵活的升降级。</w:t>
            </w:r>
          </w:p>
          <w:p w14:paraId="341A1F3D">
            <w:pPr>
              <w:pStyle w:val="17"/>
              <w:spacing w:line="300" w:lineRule="atLeast"/>
              <w:ind w:left="840" w:right="-15"/>
              <w:rPr>
                <w:bCs/>
                <w:sz w:val="21"/>
                <w:szCs w:val="21"/>
              </w:rPr>
            </w:pPr>
            <w:r>
              <w:rPr>
                <w:rFonts w:hint="eastAsia"/>
                <w:bCs/>
                <w:sz w:val="21"/>
                <w:szCs w:val="21"/>
              </w:rPr>
              <w:t>必须包含以下组件：文字处理软件、电子表格软件、PPT演示软件、电子邮件访问软件、电子笔记本软件、必须应包含12类不同应用领域的300多个函数。</w:t>
            </w:r>
          </w:p>
          <w:p w14:paraId="692D427F">
            <w:pPr>
              <w:pStyle w:val="17"/>
              <w:numPr>
                <w:ilvl w:val="0"/>
                <w:numId w:val="3"/>
              </w:numPr>
              <w:spacing w:line="300" w:lineRule="atLeast"/>
              <w:ind w:right="-15"/>
              <w:rPr>
                <w:bCs/>
                <w:sz w:val="21"/>
                <w:szCs w:val="21"/>
              </w:rPr>
            </w:pPr>
            <w:r>
              <w:rPr>
                <w:rFonts w:hint="eastAsia"/>
                <w:bCs/>
                <w:sz w:val="21"/>
                <w:szCs w:val="21"/>
              </w:rPr>
              <w:t>提供丰富的扩展和开发能力，IT人员和高级用户可以通过VBA技术、XML技术、VS.net开发定制，使其更符合企业办公的特殊需求。</w:t>
            </w:r>
          </w:p>
          <w:p w14:paraId="085CEC17">
            <w:pPr>
              <w:pStyle w:val="17"/>
              <w:spacing w:line="300" w:lineRule="atLeast"/>
              <w:ind w:left="210" w:leftChars="100" w:right="-15" w:firstLine="420" w:firstLineChars="200"/>
              <w:rPr>
                <w:bCs/>
                <w:sz w:val="21"/>
                <w:szCs w:val="21"/>
              </w:rPr>
            </w:pPr>
            <w:r>
              <w:rPr>
                <w:rFonts w:hint="eastAsia"/>
                <w:bCs/>
                <w:sz w:val="21"/>
                <w:szCs w:val="21"/>
              </w:rPr>
              <w:t>本次项目中的服务包括相关产品的部署安装协助、产品升级降级评估支持、产品激活技术支持、问题处理电话远程支持。</w:t>
            </w:r>
          </w:p>
        </w:tc>
      </w:tr>
      <w:tr w14:paraId="4DFA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99" w:type="dxa"/>
          </w:tcPr>
          <w:p w14:paraId="13CDC4A9">
            <w:pPr>
              <w:pStyle w:val="17"/>
              <w:spacing w:line="300" w:lineRule="exact"/>
              <w:ind w:right="108"/>
              <w:rPr>
                <w:bCs/>
                <w:sz w:val="21"/>
                <w:szCs w:val="21"/>
              </w:rPr>
            </w:pPr>
            <w:r>
              <w:rPr>
                <w:bCs/>
                <w:sz w:val="21"/>
                <w:szCs w:val="21"/>
              </w:rPr>
              <w:t>售后服务期限</w:t>
            </w:r>
          </w:p>
        </w:tc>
        <w:tc>
          <w:tcPr>
            <w:tcW w:w="8346" w:type="dxa"/>
          </w:tcPr>
          <w:p w14:paraId="57FE3314">
            <w:pPr>
              <w:pStyle w:val="17"/>
              <w:spacing w:before="179"/>
              <w:rPr>
                <w:bCs/>
                <w:sz w:val="21"/>
                <w:szCs w:val="21"/>
              </w:rPr>
            </w:pPr>
            <w:r>
              <w:rPr>
                <w:bCs/>
                <w:sz w:val="21"/>
                <w:szCs w:val="21"/>
              </w:rPr>
              <w:t>1</w:t>
            </w:r>
            <w:r>
              <w:rPr>
                <w:rFonts w:hint="eastAsia"/>
                <w:bCs/>
                <w:sz w:val="21"/>
                <w:szCs w:val="21"/>
              </w:rPr>
              <w:t>年，</w:t>
            </w:r>
            <w:r>
              <w:rPr>
                <w:bCs/>
                <w:sz w:val="21"/>
                <w:szCs w:val="21"/>
              </w:rPr>
              <w:t>与合约期限相同</w:t>
            </w:r>
          </w:p>
        </w:tc>
      </w:tr>
      <w:tr w14:paraId="429A9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99" w:type="dxa"/>
          </w:tcPr>
          <w:p w14:paraId="18AD6456">
            <w:pPr>
              <w:pStyle w:val="17"/>
              <w:spacing w:line="300" w:lineRule="exact"/>
              <w:ind w:right="108"/>
              <w:rPr>
                <w:bCs/>
                <w:sz w:val="21"/>
                <w:szCs w:val="21"/>
              </w:rPr>
            </w:pPr>
            <w:r>
              <w:rPr>
                <w:bCs/>
                <w:sz w:val="21"/>
                <w:szCs w:val="21"/>
              </w:rPr>
              <w:t>技术支持</w:t>
            </w:r>
          </w:p>
        </w:tc>
        <w:tc>
          <w:tcPr>
            <w:tcW w:w="8346" w:type="dxa"/>
            <w:shd w:val="clear" w:color="auto" w:fill="auto"/>
            <w:vAlign w:val="top"/>
          </w:tcPr>
          <w:p w14:paraId="4EEF04DE">
            <w:pPr>
              <w:keepNext w:val="0"/>
              <w:keepLines w:val="0"/>
              <w:widowControl/>
              <w:suppressLineNumbers w:val="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提供软件补丁更新和技术支持，包括电话支持和在线支持</w:t>
            </w:r>
            <w:r>
              <w:rPr>
                <w:rFonts w:hint="eastAsia" w:ascii="宋体" w:hAnsi="宋体" w:eastAsia="宋体" w:cs="宋体"/>
                <w:color w:val="000000"/>
                <w:kern w:val="0"/>
                <w:sz w:val="21"/>
                <w:szCs w:val="21"/>
                <w:lang w:val="en-US" w:eastAsia="zh-CN" w:bidi="ar"/>
              </w:rPr>
              <w:t>(5*8小时/周)</w:t>
            </w:r>
            <w:r>
              <w:rPr>
                <w:rFonts w:hint="eastAsia" w:ascii="宋体" w:hAnsi="宋体" w:eastAsia="宋体" w:cs="宋体"/>
                <w:i w:val="0"/>
                <w:iCs w:val="0"/>
                <w:color w:val="000000"/>
                <w:kern w:val="0"/>
                <w:sz w:val="21"/>
                <w:szCs w:val="21"/>
                <w:u w:val="none"/>
                <w:lang w:val="en-US" w:eastAsia="zh-CN" w:bidi="ar"/>
              </w:rPr>
              <w:t>，必要时现场支持。</w:t>
            </w:r>
          </w:p>
        </w:tc>
      </w:tr>
    </w:tbl>
    <w:p w14:paraId="5711FC94">
      <w:pPr>
        <w:pStyle w:val="7"/>
        <w:tabs>
          <w:tab w:val="left" w:pos="1043"/>
        </w:tabs>
        <w:ind w:left="651"/>
        <w:jc w:val="both"/>
        <w:rPr>
          <w:sz w:val="22"/>
          <w:szCs w:val="22"/>
        </w:rPr>
      </w:pPr>
    </w:p>
    <w:p w14:paraId="1CE8E7F6">
      <w:pPr>
        <w:pStyle w:val="7"/>
        <w:tabs>
          <w:tab w:val="left" w:pos="1043"/>
        </w:tabs>
        <w:ind w:left="651"/>
        <w:jc w:val="both"/>
        <w:rPr>
          <w:sz w:val="24"/>
          <w:szCs w:val="24"/>
        </w:rPr>
      </w:pPr>
      <w:r>
        <w:rPr>
          <w:sz w:val="24"/>
          <w:szCs w:val="24"/>
        </w:rPr>
        <w:t>3.</w:t>
      </w:r>
      <w:r>
        <w:rPr>
          <w:rFonts w:hint="eastAsia"/>
          <w:sz w:val="24"/>
          <w:szCs w:val="24"/>
        </w:rPr>
        <w:t>、软件资源与服务管理平台服务</w:t>
      </w:r>
      <w:r>
        <w:rPr>
          <w:sz w:val="24"/>
          <w:szCs w:val="24"/>
        </w:rPr>
        <w:t>要求</w:t>
      </w:r>
    </w:p>
    <w:p w14:paraId="2E1792B3">
      <w:pPr>
        <w:pStyle w:val="9"/>
        <w:spacing w:after="1"/>
        <w:rPr>
          <w:b/>
          <w:sz w:val="22"/>
          <w:szCs w:val="22"/>
        </w:rPr>
      </w:pPr>
    </w:p>
    <w:tbl>
      <w:tblPr>
        <w:tblStyle w:val="14"/>
        <w:tblW w:w="9639"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8789"/>
      </w:tblGrid>
      <w:tr w14:paraId="3656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0" w:type="dxa"/>
            <w:vAlign w:val="center"/>
          </w:tcPr>
          <w:p w14:paraId="596397B2">
            <w:pPr>
              <w:pStyle w:val="17"/>
              <w:spacing w:before="30" w:line="249" w:lineRule="exact"/>
              <w:rPr>
                <w:bCs/>
                <w:sz w:val="21"/>
                <w:szCs w:val="21"/>
              </w:rPr>
            </w:pPr>
            <w:r>
              <w:rPr>
                <w:bCs/>
                <w:sz w:val="21"/>
                <w:szCs w:val="21"/>
              </w:rPr>
              <w:t>名称</w:t>
            </w:r>
          </w:p>
        </w:tc>
        <w:tc>
          <w:tcPr>
            <w:tcW w:w="8789" w:type="dxa"/>
            <w:vAlign w:val="center"/>
          </w:tcPr>
          <w:p w14:paraId="5CBF6A1E">
            <w:pPr>
              <w:pStyle w:val="17"/>
              <w:spacing w:before="30" w:line="249" w:lineRule="exact"/>
              <w:ind w:right="3501"/>
              <w:rPr>
                <w:bCs/>
                <w:sz w:val="21"/>
                <w:szCs w:val="21"/>
              </w:rPr>
            </w:pPr>
            <w:r>
              <w:rPr>
                <w:bCs/>
                <w:sz w:val="21"/>
                <w:szCs w:val="21"/>
              </w:rPr>
              <w:t>技术要求</w:t>
            </w:r>
          </w:p>
        </w:tc>
      </w:tr>
      <w:tr w14:paraId="5BAE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0" w:type="dxa"/>
            <w:vMerge w:val="restart"/>
            <w:vAlign w:val="center"/>
          </w:tcPr>
          <w:p w14:paraId="40F4E996">
            <w:pPr>
              <w:pStyle w:val="17"/>
              <w:spacing w:line="266" w:lineRule="auto"/>
              <w:ind w:right="257"/>
              <w:jc w:val="center"/>
              <w:rPr>
                <w:bCs/>
                <w:sz w:val="21"/>
                <w:szCs w:val="21"/>
              </w:rPr>
            </w:pPr>
            <w:r>
              <w:rPr>
                <w:rFonts w:hint="eastAsia"/>
                <w:bCs/>
                <w:sz w:val="21"/>
                <w:szCs w:val="21"/>
              </w:rPr>
              <w:t>基本 要求</w:t>
            </w:r>
          </w:p>
        </w:tc>
        <w:tc>
          <w:tcPr>
            <w:tcW w:w="8789" w:type="dxa"/>
            <w:vAlign w:val="center"/>
          </w:tcPr>
          <w:p w14:paraId="0EB1F271">
            <w:pPr>
              <w:pStyle w:val="17"/>
              <w:spacing w:before="30" w:line="250" w:lineRule="exact"/>
              <w:rPr>
                <w:bCs/>
                <w:sz w:val="21"/>
                <w:szCs w:val="21"/>
              </w:rPr>
            </w:pPr>
            <w:r>
              <w:rPr>
                <w:bCs/>
                <w:sz w:val="21"/>
                <w:szCs w:val="21"/>
              </w:rPr>
              <w:t>部署地点和方式：</w:t>
            </w:r>
            <w:r>
              <w:rPr>
                <w:rFonts w:hint="eastAsia"/>
                <w:bCs/>
                <w:sz w:val="21"/>
                <w:szCs w:val="21"/>
                <w:lang w:val="en-US"/>
              </w:rPr>
              <w:t>软件管理与服务平台应当支持部署在学校，且支持私有云平台部署</w:t>
            </w:r>
          </w:p>
        </w:tc>
      </w:tr>
      <w:tr w14:paraId="2644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0" w:type="dxa"/>
            <w:vMerge w:val="continue"/>
            <w:tcBorders>
              <w:top w:val="nil"/>
            </w:tcBorders>
            <w:vAlign w:val="center"/>
          </w:tcPr>
          <w:p w14:paraId="52C203AC">
            <w:pPr>
              <w:jc w:val="center"/>
              <w:rPr>
                <w:szCs w:val="21"/>
              </w:rPr>
            </w:pPr>
          </w:p>
        </w:tc>
        <w:tc>
          <w:tcPr>
            <w:tcW w:w="8789" w:type="dxa"/>
            <w:vAlign w:val="center"/>
          </w:tcPr>
          <w:p w14:paraId="7813AF9A">
            <w:pPr>
              <w:pStyle w:val="17"/>
              <w:spacing w:before="30" w:line="250" w:lineRule="exact"/>
              <w:rPr>
                <w:bCs/>
                <w:sz w:val="21"/>
                <w:szCs w:val="21"/>
              </w:rPr>
            </w:pPr>
            <w:r>
              <w:rPr>
                <w:bCs/>
                <w:sz w:val="21"/>
                <w:szCs w:val="21"/>
              </w:rPr>
              <w:t>网络协议支持：同时支持 IPv6和IPv4</w:t>
            </w:r>
          </w:p>
        </w:tc>
      </w:tr>
      <w:tr w14:paraId="369F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0" w:type="dxa"/>
            <w:vMerge w:val="continue"/>
            <w:tcBorders>
              <w:top w:val="nil"/>
            </w:tcBorders>
            <w:vAlign w:val="center"/>
          </w:tcPr>
          <w:p w14:paraId="33402961">
            <w:pPr>
              <w:jc w:val="center"/>
              <w:rPr>
                <w:szCs w:val="21"/>
              </w:rPr>
            </w:pPr>
          </w:p>
        </w:tc>
        <w:tc>
          <w:tcPr>
            <w:tcW w:w="8789" w:type="dxa"/>
            <w:vAlign w:val="center"/>
          </w:tcPr>
          <w:p w14:paraId="3F804335">
            <w:pPr>
              <w:pStyle w:val="17"/>
              <w:spacing w:before="29" w:line="251" w:lineRule="exact"/>
              <w:rPr>
                <w:bCs/>
                <w:sz w:val="21"/>
                <w:szCs w:val="21"/>
              </w:rPr>
            </w:pPr>
            <w:r>
              <w:rPr>
                <w:bCs/>
                <w:sz w:val="21"/>
                <w:szCs w:val="21"/>
              </w:rPr>
              <w:t>合约有效期内，软件如有升级版本，授权对升级版本同样有效</w:t>
            </w:r>
          </w:p>
        </w:tc>
      </w:tr>
      <w:tr w14:paraId="3B70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850" w:type="dxa"/>
            <w:vAlign w:val="center"/>
          </w:tcPr>
          <w:p w14:paraId="6BE33233">
            <w:pPr>
              <w:pStyle w:val="17"/>
              <w:spacing w:before="9"/>
              <w:rPr>
                <w:bCs/>
                <w:sz w:val="21"/>
                <w:szCs w:val="21"/>
              </w:rPr>
            </w:pPr>
          </w:p>
          <w:p w14:paraId="0609BAA7">
            <w:pPr>
              <w:pStyle w:val="17"/>
              <w:spacing w:line="266" w:lineRule="auto"/>
              <w:ind w:left="265" w:right="257"/>
              <w:jc w:val="center"/>
              <w:rPr>
                <w:bCs/>
                <w:sz w:val="21"/>
                <w:szCs w:val="21"/>
              </w:rPr>
            </w:pPr>
            <w:r>
              <w:rPr>
                <w:bCs/>
                <w:sz w:val="21"/>
                <w:szCs w:val="21"/>
              </w:rPr>
              <w:t>功能要求</w:t>
            </w:r>
          </w:p>
        </w:tc>
        <w:tc>
          <w:tcPr>
            <w:tcW w:w="8789" w:type="dxa"/>
          </w:tcPr>
          <w:p w14:paraId="45E9DE06">
            <w:pPr>
              <w:spacing w:line="360" w:lineRule="auto"/>
              <w:ind w:firstLine="420" w:firstLineChars="200"/>
              <w:rPr>
                <w:rFonts w:ascii="宋体" w:hAnsi="宋体"/>
                <w:szCs w:val="21"/>
              </w:rPr>
            </w:pPr>
            <w:r>
              <w:rPr>
                <w:rFonts w:hint="eastAsia" w:ascii="宋体" w:hAnsi="宋体"/>
                <w:szCs w:val="21"/>
              </w:rPr>
              <w:t>1、平台包括软件资源授权与管理系统 1 套和软件资源使用与服务系统 1 套，平台需采用标准开发接口标准，可实现与“全校统一身份认证体系”对接，实现统一的用户身份验证和权限管理。其中：软件资源授权与管理系统为用户提供自动软件下载与分发、密钥激活和授权使用记录报告等功能，实现对软件资源统一管理。</w:t>
            </w:r>
          </w:p>
          <w:p w14:paraId="37F7639F">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、安全性：为保障软件产品的安全正常合规使用，激活客户端需支持反编译功能。软件管理平台需使用B/S架构，客户端采用C/S架构。</w:t>
            </w:r>
          </w:p>
          <w:p w14:paraId="28B5A3A1">
            <w:pPr>
              <w:spacing w:line="360" w:lineRule="auto"/>
              <w:ind w:firstLine="420" w:firstLineChars="200"/>
              <w:rPr>
                <w:rFonts w:ascii="宋体" w:hAnsi="宋体"/>
                <w:color w:val="FF0000"/>
                <w:szCs w:val="21"/>
              </w:rPr>
            </w:pPr>
            <w:r>
              <w:rPr>
                <w:rFonts w:ascii="宋体" w:hAnsi="宋体"/>
                <w:color w:val="auto"/>
                <w:szCs w:val="21"/>
              </w:rPr>
              <w:t>3</w:t>
            </w:r>
            <w:r>
              <w:rPr>
                <w:rFonts w:hint="eastAsia" w:ascii="宋体" w:hAnsi="宋体"/>
                <w:color w:val="auto"/>
                <w:szCs w:val="21"/>
              </w:rPr>
              <w:t>、平台提供多种授权方式：</w:t>
            </w:r>
            <w:r>
              <w:rPr>
                <w:rFonts w:hint="eastAsia" w:ascii="宋体" w:hAnsi="宋体"/>
                <w:color w:val="auto"/>
                <w:szCs w:val="21"/>
                <w:lang w:val="en-US" w:eastAsia="zh-CN"/>
              </w:rPr>
              <w:t>通过</w:t>
            </w:r>
            <w:r>
              <w:rPr>
                <w:rFonts w:hint="eastAsia" w:ascii="宋体" w:hAnsi="宋体"/>
                <w:color w:val="auto"/>
                <w:szCs w:val="21"/>
              </w:rPr>
              <w:t>统一身份认证系统账号密码登录以后，直接通过点击即可完成整个激活操作，无需用户记忆任何其他激活码和代码。支持实验室、机房等大批量的计算机激活。</w:t>
            </w:r>
          </w:p>
          <w:p w14:paraId="5B531B4C">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系统分为客户端，补丁升级服务端，应用激活服务端和管理后台共四大主要模块，为用户提供系统和应用软件激活等功能，用户可以使用统一账号登录客户端选择激活方式和应用进行申请，然后在管理员分配的激活次数下对自己的系统或者应用软件进行激活，该客户端还为用户提供免费的系统更新推送和病毒库更新推送。</w:t>
            </w:r>
          </w:p>
          <w:p w14:paraId="1E4B1B36">
            <w:pPr>
              <w:spacing w:line="360" w:lineRule="auto"/>
              <w:ind w:firstLine="422" w:firstLineChars="200"/>
              <w:rPr>
                <w:rFonts w:ascii="宋体" w:hAnsi="宋体"/>
                <w:b/>
                <w:szCs w:val="21"/>
              </w:rPr>
            </w:pPr>
            <w:r>
              <w:rPr>
                <w:rFonts w:hint="eastAsia" w:ascii="宋体" w:hAnsi="宋体"/>
                <w:b/>
                <w:szCs w:val="21"/>
              </w:rPr>
              <w:t>平台功能主要有</w:t>
            </w:r>
          </w:p>
          <w:p w14:paraId="425FAFF9">
            <w:pPr>
              <w:spacing w:line="360" w:lineRule="auto"/>
              <w:ind w:firstLine="420" w:firstLineChars="200"/>
              <w:rPr>
                <w:rFonts w:ascii="宋体" w:hAnsi="宋体"/>
                <w:szCs w:val="21"/>
              </w:rPr>
            </w:pPr>
            <w:r>
              <w:rPr>
                <w:rFonts w:hint="eastAsia" w:ascii="宋体" w:hAnsi="宋体"/>
                <w:szCs w:val="21"/>
              </w:rPr>
              <w:t>1、平台部署；</w:t>
            </w:r>
          </w:p>
          <w:p w14:paraId="6BEEB6A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支持软件资源管理平台本地部署</w:t>
            </w:r>
            <w:r>
              <w:rPr>
                <w:rFonts w:hint="eastAsia" w:ascii="宋体" w:hAnsi="宋体"/>
                <w:szCs w:val="21"/>
              </w:rPr>
              <w:t>；</w:t>
            </w:r>
          </w:p>
          <w:p w14:paraId="3FE109C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平台页面可以自定义排版</w:t>
            </w:r>
            <w:r>
              <w:rPr>
                <w:rFonts w:hint="eastAsia" w:ascii="宋体" w:hAnsi="宋体"/>
                <w:szCs w:val="21"/>
              </w:rPr>
              <w:t>；</w:t>
            </w:r>
          </w:p>
          <w:p w14:paraId="3741795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自定义软件的展示位置和排序</w:t>
            </w:r>
            <w:r>
              <w:rPr>
                <w:rFonts w:hint="eastAsia" w:ascii="宋体" w:hAnsi="宋体"/>
                <w:szCs w:val="21"/>
              </w:rPr>
              <w:t>；</w:t>
            </w:r>
          </w:p>
          <w:p w14:paraId="65D94BE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）用户可以自助下载</w:t>
            </w:r>
            <w:r>
              <w:rPr>
                <w:rFonts w:ascii="宋体" w:hAnsi="宋体"/>
                <w:szCs w:val="21"/>
              </w:rPr>
              <w:t>正版软件和激活</w:t>
            </w:r>
            <w:r>
              <w:rPr>
                <w:rFonts w:hint="eastAsia" w:ascii="宋体" w:hAnsi="宋体"/>
                <w:szCs w:val="21"/>
              </w:rPr>
              <w:t>；</w:t>
            </w:r>
          </w:p>
          <w:p w14:paraId="5C41F7C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每个正版软件可以独立设置权限，没有分配到权限的用户不显示</w:t>
            </w:r>
            <w:r>
              <w:rPr>
                <w:rFonts w:hint="eastAsia" w:ascii="宋体" w:hAnsi="宋体"/>
                <w:szCs w:val="21"/>
              </w:rPr>
              <w:t>；</w:t>
            </w:r>
          </w:p>
          <w:p w14:paraId="54D74E4A">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w:t>
            </w:r>
            <w:r>
              <w:rPr>
                <w:rFonts w:ascii="宋体" w:hAnsi="宋体"/>
                <w:szCs w:val="21"/>
              </w:rPr>
              <w:t>平台应当支持与学校统一身份认证系统进行对接</w:t>
            </w:r>
            <w:r>
              <w:rPr>
                <w:rFonts w:hint="eastAsia" w:ascii="宋体" w:hAnsi="宋体"/>
                <w:szCs w:val="21"/>
              </w:rPr>
              <w:t>；</w:t>
            </w:r>
          </w:p>
          <w:p w14:paraId="62E34D63">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、激活管理</w:t>
            </w:r>
          </w:p>
          <w:p w14:paraId="451CCD5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激活过程安全可控，不泄密</w:t>
            </w:r>
            <w:r>
              <w:rPr>
                <w:rFonts w:hint="eastAsia" w:ascii="宋体" w:hAnsi="宋体"/>
                <w:szCs w:val="21"/>
              </w:rPr>
              <w:t>；</w:t>
            </w:r>
          </w:p>
          <w:p w14:paraId="7CFF796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）管理员可以通过后台</w:t>
            </w:r>
            <w:r>
              <w:rPr>
                <w:rFonts w:ascii="宋体" w:hAnsi="宋体"/>
                <w:szCs w:val="21"/>
              </w:rPr>
              <w:t>自定义用户的默认</w:t>
            </w:r>
            <w:r>
              <w:rPr>
                <w:rFonts w:hint="eastAsia" w:ascii="宋体" w:hAnsi="宋体"/>
                <w:szCs w:val="21"/>
              </w:rPr>
              <w:t>分配</w:t>
            </w:r>
            <w:r>
              <w:rPr>
                <w:rFonts w:ascii="宋体" w:hAnsi="宋体"/>
                <w:szCs w:val="21"/>
              </w:rPr>
              <w:t>激活次数</w:t>
            </w:r>
            <w:r>
              <w:rPr>
                <w:rFonts w:hint="eastAsia" w:ascii="宋体" w:hAnsi="宋体"/>
                <w:szCs w:val="21"/>
              </w:rPr>
              <w:t>，</w:t>
            </w:r>
            <w:r>
              <w:rPr>
                <w:rFonts w:ascii="宋体" w:hAnsi="宋体"/>
                <w:szCs w:val="21"/>
              </w:rPr>
              <w:t>也可以</w:t>
            </w:r>
            <w:r>
              <w:rPr>
                <w:rFonts w:hint="eastAsia" w:ascii="宋体" w:hAnsi="宋体"/>
                <w:szCs w:val="21"/>
              </w:rPr>
              <w:t>批量或者</w:t>
            </w:r>
            <w:r>
              <w:rPr>
                <w:rFonts w:ascii="宋体" w:hAnsi="宋体"/>
                <w:szCs w:val="21"/>
              </w:rPr>
              <w:t>单独设置用户的激活次数</w:t>
            </w:r>
            <w:r>
              <w:rPr>
                <w:rFonts w:hint="eastAsia" w:ascii="宋体" w:hAnsi="宋体"/>
                <w:szCs w:val="21"/>
              </w:rPr>
              <w:t>；</w:t>
            </w:r>
          </w:p>
          <w:p w14:paraId="6FE1074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用户可以通过激活客户端申请新的激活次数（后台管理员审批通过后生效）</w:t>
            </w:r>
            <w:r>
              <w:rPr>
                <w:rFonts w:hint="eastAsia" w:ascii="宋体" w:hAnsi="宋体"/>
                <w:szCs w:val="21"/>
              </w:rPr>
              <w:t>；</w:t>
            </w:r>
          </w:p>
          <w:p w14:paraId="26E05AA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管理员可以对</w:t>
            </w:r>
            <w:r>
              <w:rPr>
                <w:rFonts w:hint="eastAsia" w:ascii="宋体" w:hAnsi="宋体"/>
                <w:szCs w:val="21"/>
              </w:rPr>
              <w:t>用户</w:t>
            </w:r>
            <w:r>
              <w:rPr>
                <w:rFonts w:ascii="宋体" w:hAnsi="宋体"/>
                <w:szCs w:val="21"/>
              </w:rPr>
              <w:t>激活次数进行</w:t>
            </w:r>
            <w:r>
              <w:rPr>
                <w:rFonts w:hint="eastAsia" w:ascii="宋体" w:hAnsi="宋体"/>
                <w:szCs w:val="21"/>
              </w:rPr>
              <w:t>控制；</w:t>
            </w:r>
          </w:p>
          <w:p w14:paraId="08026CE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支持机房的批量激活且机房激活应当使用相对较为安全的软件激活方式进行激活</w:t>
            </w:r>
            <w:r>
              <w:rPr>
                <w:rFonts w:hint="eastAsia" w:ascii="宋体" w:hAnsi="宋体"/>
                <w:szCs w:val="21"/>
              </w:rPr>
              <w:t>；</w:t>
            </w:r>
          </w:p>
          <w:p w14:paraId="601857D1">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、其他软件管理</w:t>
            </w:r>
          </w:p>
          <w:p w14:paraId="20EDE9D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有相对独立的网页端和PC端软件管理模块</w:t>
            </w:r>
            <w:r>
              <w:rPr>
                <w:rFonts w:hint="eastAsia" w:ascii="宋体" w:hAnsi="宋体"/>
                <w:szCs w:val="21"/>
              </w:rPr>
              <w:t>；</w:t>
            </w:r>
          </w:p>
          <w:p w14:paraId="6230625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新版软件及时更新（平台软件发布新版本后及时更新，可以通过软件管理软件对软件进行自动升级）</w:t>
            </w:r>
            <w:r>
              <w:rPr>
                <w:rFonts w:hint="eastAsia" w:ascii="宋体" w:hAnsi="宋体"/>
                <w:szCs w:val="21"/>
              </w:rPr>
              <w:t>；</w:t>
            </w:r>
          </w:p>
          <w:p w14:paraId="7539E59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）学校管理员，可以通过后台自行上传新的软件，以便提供给老师和学生下载使用。特殊软件，系统维护方应当及时的协助学校管理员完成新增软件的操作。</w:t>
            </w:r>
          </w:p>
          <w:p w14:paraId="4929DC5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）软件管理应当支持软件管理客户端对软件管理系统所拥有的软件的自动升级和协助卸载功能。</w:t>
            </w:r>
          </w:p>
          <w:p w14:paraId="0A4DF9A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WSUS补丁升级、病毒库更新</w:t>
            </w:r>
            <w:r>
              <w:rPr>
                <w:rFonts w:hint="eastAsia" w:ascii="宋体" w:hAnsi="宋体"/>
                <w:szCs w:val="21"/>
              </w:rPr>
              <w:t>：</w:t>
            </w:r>
            <w:r>
              <w:rPr>
                <w:rFonts w:ascii="宋体" w:hAnsi="宋体"/>
                <w:szCs w:val="21"/>
              </w:rPr>
              <w:t>微软</w:t>
            </w:r>
            <w:r>
              <w:rPr>
                <w:rFonts w:hint="eastAsia" w:ascii="宋体" w:hAnsi="宋体"/>
                <w:szCs w:val="21"/>
              </w:rPr>
              <w:t>软件补丁与升级，系统防病毒更新库</w:t>
            </w:r>
            <w:r>
              <w:rPr>
                <w:rFonts w:ascii="宋体" w:hAnsi="宋体"/>
                <w:szCs w:val="21"/>
              </w:rPr>
              <w:tab/>
            </w:r>
            <w:r>
              <w:rPr>
                <w:rFonts w:hint="eastAsia" w:ascii="宋体" w:hAnsi="宋体"/>
                <w:szCs w:val="21"/>
              </w:rPr>
              <w:t>；</w:t>
            </w:r>
          </w:p>
          <w:p w14:paraId="6C70177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）驱动备份：</w:t>
            </w:r>
            <w:r>
              <w:rPr>
                <w:rFonts w:ascii="宋体" w:hAnsi="宋体"/>
                <w:szCs w:val="21"/>
              </w:rPr>
              <w:t>能给用户提供备份电脑中目前已安装的最新驱动程序的功能。在重装电脑系统前，可将电脑中的驱动程序备份到指定的位置， 可以将 Windows 安装程序搜索驱动的路径指向备份的驱动程序所在路径，即可快速完成各种硬件设备的驱动安装工作。</w:t>
            </w:r>
          </w:p>
          <w:p w14:paraId="23423F13">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、统计数据</w:t>
            </w:r>
          </w:p>
          <w:p w14:paraId="3F7A90F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平台访问量统计</w:t>
            </w:r>
            <w:r>
              <w:rPr>
                <w:rFonts w:hint="eastAsia" w:ascii="宋体" w:hAnsi="宋体"/>
                <w:szCs w:val="21"/>
              </w:rPr>
              <w:t>；</w:t>
            </w:r>
          </w:p>
          <w:p w14:paraId="5C1773F9">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平台所有软件的下载量统计</w:t>
            </w:r>
            <w:r>
              <w:rPr>
                <w:rFonts w:hint="eastAsia" w:ascii="宋体" w:hAnsi="宋体"/>
                <w:szCs w:val="21"/>
              </w:rPr>
              <w:t>；</w:t>
            </w:r>
          </w:p>
          <w:p w14:paraId="0AC8EC0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）正版</w:t>
            </w:r>
            <w:r>
              <w:rPr>
                <w:rFonts w:ascii="宋体" w:hAnsi="宋体"/>
                <w:szCs w:val="21"/>
              </w:rPr>
              <w:t>软件激活量统计</w:t>
            </w:r>
            <w:r>
              <w:rPr>
                <w:rFonts w:hint="eastAsia" w:ascii="宋体" w:hAnsi="宋体"/>
                <w:szCs w:val="21"/>
              </w:rPr>
              <w:t>；</w:t>
            </w:r>
          </w:p>
          <w:p w14:paraId="59148B5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）正版</w:t>
            </w:r>
            <w:r>
              <w:rPr>
                <w:rFonts w:ascii="宋体" w:hAnsi="宋体"/>
                <w:szCs w:val="21"/>
              </w:rPr>
              <w:t>软件装机量统计</w:t>
            </w:r>
            <w:r>
              <w:rPr>
                <w:rFonts w:hint="eastAsia" w:ascii="宋体" w:hAnsi="宋体"/>
                <w:szCs w:val="21"/>
              </w:rPr>
              <w:t>；</w:t>
            </w:r>
          </w:p>
          <w:p w14:paraId="136363E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w:t>
            </w:r>
            <w:r>
              <w:rPr>
                <w:rFonts w:ascii="宋体" w:hAnsi="宋体"/>
                <w:szCs w:val="21"/>
              </w:rPr>
              <w:t>下载时段统计（年、月、日、时</w:t>
            </w:r>
            <w:r>
              <w:rPr>
                <w:rFonts w:hint="eastAsia" w:ascii="宋体" w:hAnsi="宋体"/>
                <w:szCs w:val="21"/>
              </w:rPr>
              <w:t>等多维度统计</w:t>
            </w:r>
            <w:r>
              <w:rPr>
                <w:rFonts w:ascii="宋体" w:hAnsi="宋体"/>
                <w:szCs w:val="21"/>
              </w:rPr>
              <w:t>）</w:t>
            </w:r>
            <w:r>
              <w:rPr>
                <w:rFonts w:hint="eastAsia" w:ascii="宋体" w:hAnsi="宋体"/>
                <w:szCs w:val="21"/>
              </w:rPr>
              <w:t>；</w:t>
            </w:r>
          </w:p>
          <w:p w14:paraId="4B920256">
            <w:pPr>
              <w:spacing w:line="360" w:lineRule="auto"/>
              <w:ind w:firstLine="420" w:firstLineChars="200"/>
              <w:rPr>
                <w:rFonts w:hint="eastAsia" w:ascii="宋体" w:hAnsi="宋体" w:eastAsia="宋体"/>
                <w:szCs w:val="21"/>
                <w:lang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ascii="宋体" w:hAnsi="宋体"/>
                <w:szCs w:val="21"/>
              </w:rPr>
              <w:t>正版软件授权分配记录报告和统计</w:t>
            </w:r>
            <w:r>
              <w:rPr>
                <w:rFonts w:hint="eastAsia" w:ascii="宋体" w:hAnsi="宋体"/>
                <w:szCs w:val="21"/>
                <w:lang w:eastAsia="zh-CN"/>
              </w:rPr>
              <w:t>。</w:t>
            </w:r>
            <w:bookmarkStart w:id="0" w:name="_GoBack"/>
            <w:bookmarkEnd w:id="0"/>
          </w:p>
        </w:tc>
      </w:tr>
      <w:tr w14:paraId="7002B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50" w:type="dxa"/>
          </w:tcPr>
          <w:p w14:paraId="7B2C1DA7">
            <w:pPr>
              <w:pStyle w:val="17"/>
              <w:spacing w:line="300" w:lineRule="exact"/>
              <w:ind w:right="108"/>
              <w:rPr>
                <w:bCs/>
                <w:sz w:val="21"/>
                <w:szCs w:val="21"/>
              </w:rPr>
            </w:pPr>
            <w:r>
              <w:rPr>
                <w:bCs/>
                <w:sz w:val="21"/>
                <w:szCs w:val="21"/>
              </w:rPr>
              <w:t>售后服务期限</w:t>
            </w:r>
          </w:p>
        </w:tc>
        <w:tc>
          <w:tcPr>
            <w:tcW w:w="8789" w:type="dxa"/>
          </w:tcPr>
          <w:p w14:paraId="7CAB8DE8">
            <w:pPr>
              <w:pStyle w:val="17"/>
              <w:spacing w:before="179"/>
              <w:rPr>
                <w:bCs/>
                <w:sz w:val="21"/>
                <w:szCs w:val="21"/>
              </w:rPr>
            </w:pPr>
            <w:r>
              <w:rPr>
                <w:bCs/>
                <w:sz w:val="21"/>
                <w:szCs w:val="21"/>
              </w:rPr>
              <w:t>1</w:t>
            </w:r>
            <w:r>
              <w:rPr>
                <w:rFonts w:hint="eastAsia"/>
                <w:bCs/>
                <w:sz w:val="21"/>
                <w:szCs w:val="21"/>
              </w:rPr>
              <w:t>年，</w:t>
            </w:r>
            <w:r>
              <w:rPr>
                <w:bCs/>
                <w:sz w:val="21"/>
                <w:szCs w:val="21"/>
              </w:rPr>
              <w:t>与合约期限相同</w:t>
            </w:r>
          </w:p>
        </w:tc>
      </w:tr>
      <w:tr w14:paraId="1A3B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50" w:type="dxa"/>
          </w:tcPr>
          <w:p w14:paraId="16BB6EAF">
            <w:pPr>
              <w:pStyle w:val="17"/>
              <w:spacing w:line="300" w:lineRule="exact"/>
              <w:ind w:right="108"/>
              <w:rPr>
                <w:bCs/>
                <w:sz w:val="21"/>
                <w:szCs w:val="21"/>
              </w:rPr>
            </w:pPr>
            <w:r>
              <w:rPr>
                <w:bCs/>
                <w:sz w:val="21"/>
                <w:szCs w:val="21"/>
              </w:rPr>
              <w:t>技术支持</w:t>
            </w:r>
          </w:p>
        </w:tc>
        <w:tc>
          <w:tcPr>
            <w:tcW w:w="8789" w:type="dxa"/>
            <w:shd w:val="clear" w:color="auto" w:fill="auto"/>
            <w:vAlign w:val="top"/>
          </w:tcPr>
          <w:p w14:paraId="7E0435C0">
            <w:pPr>
              <w:keepNext w:val="0"/>
              <w:keepLines w:val="0"/>
              <w:widowControl/>
              <w:suppressLineNumbers w:val="0"/>
              <w:jc w:val="left"/>
              <w:rPr>
                <w:rFonts w:hint="eastAsia" w:ascii="宋体" w:hAnsi="宋体" w:eastAsia="宋体" w:cs="宋体"/>
                <w:i w:val="0"/>
                <w:iCs w:val="0"/>
                <w:color w:val="000000"/>
                <w:kern w:val="2"/>
                <w:sz w:val="21"/>
                <w:szCs w:val="21"/>
                <w:u w:val="none"/>
                <w:lang w:val="en-US" w:eastAsia="zh-CN" w:bidi="ar-SA"/>
              </w:rPr>
            </w:pPr>
            <w:r>
              <w:rPr>
                <w:rFonts w:hint="eastAsia" w:ascii="宋体" w:eastAsia="宋体" w:cs="宋体"/>
                <w:bCs/>
                <w:sz w:val="21"/>
                <w:szCs w:val="21"/>
                <w:lang w:val="en-US" w:eastAsia="zh-CN"/>
              </w:rPr>
              <w:t>提供技术支持，包括电话支持和在线支持</w:t>
            </w:r>
            <w:r>
              <w:rPr>
                <w:rFonts w:hint="eastAsia" w:ascii="宋体" w:hAnsi="宋体" w:eastAsia="宋体" w:cs="宋体"/>
                <w:color w:val="000000"/>
                <w:kern w:val="0"/>
                <w:sz w:val="21"/>
                <w:szCs w:val="21"/>
                <w:lang w:val="en-US" w:eastAsia="zh-CN" w:bidi="ar"/>
              </w:rPr>
              <w:t>(5*8小时/周)</w:t>
            </w:r>
            <w:r>
              <w:rPr>
                <w:rFonts w:hint="eastAsia" w:ascii="宋体" w:eastAsia="宋体" w:cs="宋体"/>
                <w:bCs/>
                <w:sz w:val="21"/>
                <w:szCs w:val="21"/>
                <w:lang w:val="en-US" w:eastAsia="zh-CN"/>
              </w:rPr>
              <w:t>，必要时现场支持。</w:t>
            </w:r>
          </w:p>
        </w:tc>
      </w:tr>
    </w:tbl>
    <w:p w14:paraId="398BC212">
      <w:pPr>
        <w:rPr>
          <w:rFonts w:ascii="宋体"/>
          <w:sz w:val="22"/>
        </w:rPr>
      </w:pPr>
    </w:p>
    <w:sectPr>
      <w:footerReference r:id="rId3" w:type="default"/>
      <w:pgSz w:w="11910" w:h="16840"/>
      <w:pgMar w:top="780" w:right="780" w:bottom="1220" w:left="880" w:header="0" w:footer="9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664F">
    <w:pPr>
      <w:pStyle w:val="9"/>
      <w:spacing w:line="14" w:lineRule="auto"/>
      <w:rPr>
        <w:sz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B5AE2"/>
    <w:multiLevelType w:val="multilevel"/>
    <w:tmpl w:val="1BDB5AE2"/>
    <w:lvl w:ilvl="0" w:tentative="0">
      <w:start w:val="1"/>
      <w:numFmt w:val="decimal"/>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1">
    <w:nsid w:val="21C24564"/>
    <w:multiLevelType w:val="multilevel"/>
    <w:tmpl w:val="21C24564"/>
    <w:lvl w:ilvl="0" w:tentative="0">
      <w:start w:val="1"/>
      <w:numFmt w:val="decimal"/>
      <w:lvlText w:val="%1)"/>
      <w:lvlJc w:val="left"/>
      <w:pPr>
        <w:tabs>
          <w:tab w:val="left" w:pos="0"/>
        </w:tabs>
        <w:ind w:left="840" w:hanging="420"/>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
    <w:nsid w:val="494B12E1"/>
    <w:multiLevelType w:val="multilevel"/>
    <w:tmpl w:val="494B12E1"/>
    <w:lvl w:ilvl="0" w:tentative="0">
      <w:start w:val="2"/>
      <w:numFmt w:val="japaneseCounting"/>
      <w:lvlText w:val="%1、"/>
      <w:lvlJc w:val="left"/>
      <w:pPr>
        <w:tabs>
          <w:tab w:val="left" w:pos="0"/>
        </w:tabs>
        <w:ind w:left="500" w:hanging="5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3B"/>
    <w:rsid w:val="0007310E"/>
    <w:rsid w:val="000752C6"/>
    <w:rsid w:val="00092BB6"/>
    <w:rsid w:val="000931DF"/>
    <w:rsid w:val="000A0BE2"/>
    <w:rsid w:val="000B5782"/>
    <w:rsid w:val="001135AD"/>
    <w:rsid w:val="001965B5"/>
    <w:rsid w:val="001D2B81"/>
    <w:rsid w:val="001F52A5"/>
    <w:rsid w:val="00243DD0"/>
    <w:rsid w:val="00252B88"/>
    <w:rsid w:val="002730A0"/>
    <w:rsid w:val="002B0AED"/>
    <w:rsid w:val="002C4E10"/>
    <w:rsid w:val="002F2068"/>
    <w:rsid w:val="002F353A"/>
    <w:rsid w:val="002F40C9"/>
    <w:rsid w:val="00305A6C"/>
    <w:rsid w:val="00373817"/>
    <w:rsid w:val="00382F42"/>
    <w:rsid w:val="003B4EB6"/>
    <w:rsid w:val="003E5234"/>
    <w:rsid w:val="0043708C"/>
    <w:rsid w:val="004B1D76"/>
    <w:rsid w:val="004B360E"/>
    <w:rsid w:val="004C0995"/>
    <w:rsid w:val="004C17CA"/>
    <w:rsid w:val="004E2B8D"/>
    <w:rsid w:val="005115D1"/>
    <w:rsid w:val="00562BF0"/>
    <w:rsid w:val="005826C9"/>
    <w:rsid w:val="0059372D"/>
    <w:rsid w:val="005D6E8C"/>
    <w:rsid w:val="00620DAF"/>
    <w:rsid w:val="006A7960"/>
    <w:rsid w:val="00762732"/>
    <w:rsid w:val="007B473A"/>
    <w:rsid w:val="0083039B"/>
    <w:rsid w:val="008732C8"/>
    <w:rsid w:val="008F4172"/>
    <w:rsid w:val="0093174D"/>
    <w:rsid w:val="009938E9"/>
    <w:rsid w:val="009E36B0"/>
    <w:rsid w:val="00A026E0"/>
    <w:rsid w:val="00A07396"/>
    <w:rsid w:val="00A34CEC"/>
    <w:rsid w:val="00A55E65"/>
    <w:rsid w:val="00A8448A"/>
    <w:rsid w:val="00AD2208"/>
    <w:rsid w:val="00B439F0"/>
    <w:rsid w:val="00B5712F"/>
    <w:rsid w:val="00C17DEF"/>
    <w:rsid w:val="00CD0F87"/>
    <w:rsid w:val="00CF41E3"/>
    <w:rsid w:val="00D2277C"/>
    <w:rsid w:val="00D82ADA"/>
    <w:rsid w:val="00DC3124"/>
    <w:rsid w:val="00E3333D"/>
    <w:rsid w:val="00E7177A"/>
    <w:rsid w:val="00E87757"/>
    <w:rsid w:val="00EB2D15"/>
    <w:rsid w:val="00F041BD"/>
    <w:rsid w:val="00F1472F"/>
    <w:rsid w:val="00F30B2A"/>
    <w:rsid w:val="00FC653B"/>
    <w:rsid w:val="036A07BB"/>
    <w:rsid w:val="046709D0"/>
    <w:rsid w:val="08D76796"/>
    <w:rsid w:val="0DDF1C55"/>
    <w:rsid w:val="123E4E3D"/>
    <w:rsid w:val="137A77EF"/>
    <w:rsid w:val="25FF5EDE"/>
    <w:rsid w:val="3EFF67B6"/>
    <w:rsid w:val="3F973792"/>
    <w:rsid w:val="4A587377"/>
    <w:rsid w:val="4B9648FA"/>
    <w:rsid w:val="51497F84"/>
    <w:rsid w:val="54532EC8"/>
    <w:rsid w:val="6A1B2E6D"/>
    <w:rsid w:val="6BDD2A58"/>
    <w:rsid w:val="73222990"/>
    <w:rsid w:val="7526007B"/>
    <w:rsid w:val="7C0968A5"/>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autoSpaceDE w:val="0"/>
      <w:autoSpaceDN w:val="0"/>
      <w:spacing w:before="54"/>
      <w:ind w:right="73"/>
      <w:jc w:val="center"/>
      <w:outlineLvl w:val="0"/>
    </w:pPr>
    <w:rPr>
      <w:rFonts w:ascii="宋体" w:cs="宋体"/>
      <w:b/>
      <w:bCs/>
      <w:kern w:val="0"/>
      <w:sz w:val="32"/>
      <w:szCs w:val="32"/>
      <w:lang w:val="zh-CN" w:bidi="zh-CN"/>
    </w:rPr>
  </w:style>
  <w:style w:type="paragraph" w:styleId="3">
    <w:name w:val="heading 2"/>
    <w:basedOn w:val="1"/>
    <w:next w:val="1"/>
    <w:qFormat/>
    <w:uiPriority w:val="0"/>
    <w:pPr>
      <w:autoSpaceDE w:val="0"/>
      <w:autoSpaceDN w:val="0"/>
      <w:spacing w:before="58"/>
      <w:ind w:left="632" w:hanging="421"/>
      <w:jc w:val="left"/>
      <w:outlineLvl w:val="1"/>
    </w:pPr>
    <w:rPr>
      <w:rFonts w:ascii="宋体" w:cs="宋体"/>
      <w:b/>
      <w:bCs/>
      <w:kern w:val="0"/>
      <w:sz w:val="30"/>
      <w:szCs w:val="30"/>
      <w:lang w:val="zh-CN" w:bidi="zh-CN"/>
    </w:rPr>
  </w:style>
  <w:style w:type="paragraph" w:styleId="4">
    <w:name w:val="heading 3"/>
    <w:basedOn w:val="1"/>
    <w:next w:val="1"/>
    <w:qFormat/>
    <w:uiPriority w:val="0"/>
    <w:pPr>
      <w:autoSpaceDE w:val="0"/>
      <w:autoSpaceDN w:val="0"/>
      <w:jc w:val="left"/>
      <w:outlineLvl w:val="2"/>
    </w:pPr>
    <w:rPr>
      <w:rFonts w:ascii="宋体" w:cs="宋体"/>
      <w:b/>
      <w:bCs/>
      <w:kern w:val="0"/>
      <w:sz w:val="28"/>
      <w:szCs w:val="28"/>
      <w:lang w:val="zh-CN" w:bidi="zh-CN"/>
    </w:rPr>
  </w:style>
  <w:style w:type="paragraph" w:styleId="5">
    <w:name w:val="heading 4"/>
    <w:basedOn w:val="1"/>
    <w:next w:val="1"/>
    <w:qFormat/>
    <w:uiPriority w:val="0"/>
    <w:pPr>
      <w:autoSpaceDE w:val="0"/>
      <w:autoSpaceDN w:val="0"/>
      <w:ind w:left="672"/>
      <w:jc w:val="left"/>
      <w:outlineLvl w:val="3"/>
    </w:pPr>
    <w:rPr>
      <w:rFonts w:ascii="宋体" w:cs="宋体"/>
      <w:b/>
      <w:bCs/>
      <w:kern w:val="0"/>
      <w:sz w:val="24"/>
      <w:szCs w:val="24"/>
      <w:lang w:val="zh-CN" w:bidi="zh-CN"/>
    </w:rPr>
  </w:style>
  <w:style w:type="paragraph" w:styleId="6">
    <w:name w:val="heading 5"/>
    <w:basedOn w:val="1"/>
    <w:next w:val="1"/>
    <w:qFormat/>
    <w:uiPriority w:val="0"/>
    <w:pPr>
      <w:autoSpaceDE w:val="0"/>
      <w:autoSpaceDN w:val="0"/>
      <w:ind w:left="212"/>
      <w:jc w:val="left"/>
      <w:outlineLvl w:val="4"/>
    </w:pPr>
    <w:rPr>
      <w:rFonts w:ascii="宋体" w:cs="宋体"/>
      <w:b/>
      <w:bCs/>
      <w:kern w:val="0"/>
      <w:sz w:val="22"/>
      <w:lang w:val="zh-CN" w:bidi="zh-CN"/>
    </w:rPr>
  </w:style>
  <w:style w:type="paragraph" w:styleId="7">
    <w:name w:val="heading 6"/>
    <w:basedOn w:val="1"/>
    <w:next w:val="1"/>
    <w:qFormat/>
    <w:uiPriority w:val="0"/>
    <w:pPr>
      <w:autoSpaceDE w:val="0"/>
      <w:autoSpaceDN w:val="0"/>
      <w:ind w:left="821"/>
      <w:jc w:val="left"/>
      <w:outlineLvl w:val="5"/>
    </w:pPr>
    <w:rPr>
      <w:rFonts w:ascii="宋体" w:cs="宋体"/>
      <w:b/>
      <w:bCs/>
      <w:kern w:val="0"/>
      <w:szCs w:val="21"/>
      <w:lang w:val="zh-CN" w:bidi="zh-CN"/>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spacing w:line="360" w:lineRule="auto"/>
      <w:ind w:firstLine="420"/>
      <w:jc w:val="left"/>
    </w:pPr>
    <w:rPr>
      <w:rFonts w:ascii="Times New Roman" w:hAnsi="Times New Roman" w:cs="Times New Roman"/>
      <w:szCs w:val="24"/>
    </w:rPr>
  </w:style>
  <w:style w:type="paragraph" w:styleId="9">
    <w:name w:val="Body Text"/>
    <w:basedOn w:val="1"/>
    <w:qFormat/>
    <w:uiPriority w:val="0"/>
    <w:pPr>
      <w:autoSpaceDE w:val="0"/>
      <w:autoSpaceDN w:val="0"/>
      <w:jc w:val="left"/>
    </w:pPr>
    <w:rPr>
      <w:rFonts w:ascii="宋体" w:cs="宋体"/>
      <w:kern w:val="0"/>
      <w:szCs w:val="21"/>
      <w:lang w:val="zh-CN" w:bidi="zh-CN"/>
    </w:rPr>
  </w:style>
  <w:style w:type="paragraph" w:styleId="10">
    <w:name w:val="Balloon Text"/>
    <w:basedOn w:val="1"/>
    <w:link w:val="19"/>
    <w:semiHidden/>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qFormat/>
    <w:uiPriority w:val="0"/>
    <w:pPr>
      <w:autoSpaceDE w:val="0"/>
      <w:autoSpaceDN w:val="0"/>
      <w:ind w:right="102"/>
      <w:jc w:val="left"/>
    </w:pPr>
    <w:rPr>
      <w:rFonts w:ascii="黑体" w:eastAsia="黑体" w:cs="黑体"/>
      <w:b/>
      <w:bCs/>
      <w:kern w:val="0"/>
      <w:sz w:val="64"/>
      <w:szCs w:val="64"/>
      <w:lang w:val="zh-CN" w:bidi="zh-CN"/>
    </w:rPr>
  </w:style>
  <w:style w:type="paragraph" w:styleId="16">
    <w:name w:val="List Paragraph"/>
    <w:basedOn w:val="1"/>
    <w:qFormat/>
    <w:uiPriority w:val="0"/>
    <w:pPr>
      <w:ind w:firstLine="200" w:firstLineChars="200"/>
    </w:pPr>
  </w:style>
  <w:style w:type="paragraph" w:customStyle="1" w:styleId="17">
    <w:name w:val="Table Paragraph"/>
    <w:basedOn w:val="1"/>
    <w:qFormat/>
    <w:uiPriority w:val="0"/>
    <w:pPr>
      <w:autoSpaceDE w:val="0"/>
      <w:autoSpaceDN w:val="0"/>
      <w:jc w:val="left"/>
    </w:pPr>
    <w:rPr>
      <w:rFonts w:ascii="宋体" w:cs="宋体"/>
      <w:kern w:val="0"/>
      <w:sz w:val="22"/>
      <w:lang w:val="zh-CN" w:bidi="zh-CN"/>
    </w:rPr>
  </w:style>
  <w:style w:type="character" w:styleId="18">
    <w:name w:val="Placeholder Text"/>
    <w:basedOn w:val="15"/>
    <w:qFormat/>
    <w:uiPriority w:val="0"/>
    <w:rPr>
      <w:color w:val="808080"/>
    </w:rPr>
  </w:style>
  <w:style w:type="character" w:customStyle="1" w:styleId="19">
    <w:name w:val="批注框文本 字符"/>
    <w:basedOn w:val="15"/>
    <w:link w:val="10"/>
    <w:semiHidden/>
    <w:qFormat/>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6EE6-DFEC-4524-8732-F7CBDA88D9E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2487</Words>
  <Characters>2668</Characters>
  <Lines>21</Lines>
  <Paragraphs>6</Paragraphs>
  <TotalTime>4</TotalTime>
  <ScaleCrop>false</ScaleCrop>
  <LinksUpToDate>false</LinksUpToDate>
  <CharactersWithSpaces>2706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2023-09-20T05:56:00Z</dcterms:created>
  <dc:creator>Henan</dc:creator>
  <cp:lastModifiedBy>刘佳宇</cp:lastModifiedBy>
  <cp:lastPrinted>2024-06-12T07:57:00Z</cp:lastPrinted>
  <dcterms:modified xsi:type="dcterms:W3CDTF">2026-07-07T08:20:53Z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eyJoZGlkIjoiODNmOWQxNmIwZGEwN2ZkMzVjZDY3NTk3NzU5NWRkODAiLCJ1c2VySWQiOiIxNjg4MDcwNzY1In0=</vt:lpwstr>
  </property>
  <property fmtid="{D5CDD505-2E9C-101B-9397-08002B2CF9AE}" pid="4" name="ICV">
    <vt:lpwstr>9797BA23E98A4A1C9B8D4EBBD425E943_12</vt:lpwstr>
  </property>
</Properties>
</file>